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63D4" w14:textId="5234A0C9" w:rsidR="00736BA5" w:rsidRPr="002201DD" w:rsidRDefault="00736BA5" w:rsidP="00512CD5">
      <w:pPr>
        <w:rPr>
          <w:rFonts w:ascii="Arial" w:hAnsi="Arial" w:cs="Arial"/>
          <w:b/>
          <w:color w:val="000000" w:themeColor="text1"/>
          <w:sz w:val="36"/>
          <w:szCs w:val="36"/>
        </w:rPr>
      </w:pPr>
      <w:r w:rsidRPr="002201DD">
        <w:rPr>
          <w:rFonts w:ascii="Arial" w:hAnsi="Arial" w:cs="Arial"/>
          <w:b/>
          <w:noProof/>
          <w:color w:val="000000" w:themeColor="text1"/>
          <w:sz w:val="36"/>
          <w:szCs w:val="36"/>
        </w:rPr>
        <w:drawing>
          <wp:inline distT="0" distB="0" distL="0" distR="0" wp14:anchorId="24A11D38" wp14:editId="7C2365FE">
            <wp:extent cx="2404872" cy="676656"/>
            <wp:effectExtent l="0" t="0" r="0" b="9525"/>
            <wp:docPr id="404374102" name="Picture 2" descr="A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74102" name="Picture 2" descr="A yellow text on a black backgroun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04872" cy="676656"/>
                    </a:xfrm>
                    <a:prstGeom prst="rect">
                      <a:avLst/>
                    </a:prstGeom>
                  </pic:spPr>
                </pic:pic>
              </a:graphicData>
            </a:graphic>
          </wp:inline>
        </w:drawing>
      </w:r>
    </w:p>
    <w:p w14:paraId="07A57EDC" w14:textId="77777777" w:rsidR="00736BA5" w:rsidRPr="002201DD" w:rsidRDefault="00736BA5" w:rsidP="00512CD5">
      <w:pPr>
        <w:rPr>
          <w:rFonts w:ascii="Arial" w:hAnsi="Arial" w:cs="Arial"/>
          <w:b/>
          <w:color w:val="000000" w:themeColor="text1"/>
        </w:rPr>
      </w:pPr>
    </w:p>
    <w:p w14:paraId="3B009E5D" w14:textId="026913D1" w:rsidR="00F95FCC" w:rsidRPr="002201DD" w:rsidRDefault="00F95FCC" w:rsidP="00512CD5">
      <w:pPr>
        <w:rPr>
          <w:rFonts w:ascii="Arial" w:hAnsi="Arial" w:cs="Arial"/>
          <w:b/>
          <w:color w:val="000000" w:themeColor="text1"/>
          <w:sz w:val="20"/>
          <w:szCs w:val="20"/>
        </w:rPr>
      </w:pPr>
      <w:r w:rsidRPr="002201DD">
        <w:rPr>
          <w:rFonts w:ascii="Arial" w:hAnsi="Arial" w:cs="Arial"/>
          <w:b/>
          <w:color w:val="000000" w:themeColor="text1"/>
          <w:sz w:val="28"/>
          <w:szCs w:val="28"/>
        </w:rPr>
        <w:t>For Immediate Release:</w:t>
      </w:r>
      <w:r w:rsidRPr="002201DD">
        <w:rPr>
          <w:rFonts w:ascii="Arial" w:hAnsi="Arial" w:cs="Arial"/>
          <w:b/>
          <w:color w:val="000000" w:themeColor="text1"/>
          <w:sz w:val="28"/>
          <w:szCs w:val="28"/>
        </w:rPr>
        <w:br/>
      </w:r>
    </w:p>
    <w:p w14:paraId="4886F6E1" w14:textId="3063C808" w:rsidR="002621CA" w:rsidRPr="002201DD" w:rsidRDefault="002621CA" w:rsidP="00512CD5">
      <w:pPr>
        <w:rPr>
          <w:rFonts w:ascii="Arial" w:hAnsi="Arial" w:cs="Arial"/>
          <w:b/>
          <w:color w:val="000000" w:themeColor="text1"/>
          <w:sz w:val="20"/>
          <w:szCs w:val="20"/>
        </w:rPr>
      </w:pPr>
    </w:p>
    <w:p w14:paraId="0C805832" w14:textId="31016B7A" w:rsidR="00730307" w:rsidRPr="00F0231D" w:rsidRDefault="00730307" w:rsidP="00730307">
      <w:pPr>
        <w:spacing w:after="160" w:line="259" w:lineRule="auto"/>
        <w:rPr>
          <w:rFonts w:ascii="Arial" w:eastAsia="MS Mincho" w:hAnsi="Arial" w:cs="Times New Roman"/>
          <w:sz w:val="8"/>
          <w:szCs w:val="8"/>
        </w:rPr>
      </w:pPr>
      <w:r w:rsidRPr="00730307">
        <w:rPr>
          <w:rFonts w:ascii="Arial" w:eastAsia="MS Mincho" w:hAnsi="Arial" w:cs="Times New Roman"/>
          <w:b/>
          <w:sz w:val="32"/>
        </w:rPr>
        <w:t>Plews &amp; Edelmann Bundles Target the Comeback, Not Just the Failed Part</w:t>
      </w:r>
      <w:r w:rsidR="00F0231D">
        <w:rPr>
          <w:rFonts w:ascii="Arial" w:eastAsia="MS Mincho" w:hAnsi="Arial" w:cs="Times New Roman"/>
          <w:b/>
          <w:sz w:val="32"/>
        </w:rPr>
        <w:br/>
      </w:r>
    </w:p>
    <w:p w14:paraId="551B94EE" w14:textId="77777777" w:rsidR="00730307" w:rsidRPr="002D7040" w:rsidRDefault="00730307" w:rsidP="00467572">
      <w:pPr>
        <w:spacing w:after="40" w:line="276" w:lineRule="auto"/>
        <w:rPr>
          <w:rFonts w:ascii="Arial" w:eastAsia="MS Mincho" w:hAnsi="Arial" w:cs="Times New Roman"/>
          <w:sz w:val="22"/>
          <w:szCs w:val="22"/>
        </w:rPr>
      </w:pPr>
      <w:r w:rsidRPr="002D7040">
        <w:rPr>
          <w:rFonts w:ascii="Arial" w:eastAsia="MS Mincho" w:hAnsi="Arial" w:cs="Times New Roman"/>
          <w:b/>
          <w:i/>
          <w:sz w:val="22"/>
          <w:szCs w:val="22"/>
        </w:rPr>
        <w:t>•  Every component the failure touched, ordered together under one bundle number</w:t>
      </w:r>
    </w:p>
    <w:p w14:paraId="1E2D581D" w14:textId="77777777" w:rsidR="00730307" w:rsidRPr="002D7040" w:rsidRDefault="00730307" w:rsidP="00467572">
      <w:pPr>
        <w:spacing w:after="40" w:line="276" w:lineRule="auto"/>
        <w:rPr>
          <w:rFonts w:ascii="Arial" w:eastAsia="MS Mincho" w:hAnsi="Arial" w:cs="Times New Roman"/>
          <w:sz w:val="22"/>
          <w:szCs w:val="22"/>
        </w:rPr>
      </w:pPr>
      <w:r w:rsidRPr="002D7040">
        <w:rPr>
          <w:rFonts w:ascii="Arial" w:eastAsia="MS Mincho" w:hAnsi="Arial" w:cs="Times New Roman"/>
          <w:b/>
          <w:i/>
          <w:sz w:val="22"/>
          <w:szCs w:val="22"/>
        </w:rPr>
        <w:t>•  7,500+ bundles covering 100,000+ vehicle applications</w:t>
      </w:r>
    </w:p>
    <w:p w14:paraId="7036CBCE" w14:textId="6D304244" w:rsidR="00F0231D" w:rsidRDefault="00730307" w:rsidP="00467572">
      <w:pPr>
        <w:spacing w:after="200" w:line="276" w:lineRule="auto"/>
        <w:rPr>
          <w:rFonts w:ascii="Arial" w:eastAsia="MS Mincho" w:hAnsi="Arial" w:cs="Arial"/>
          <w:sz w:val="20"/>
          <w:szCs w:val="20"/>
        </w:rPr>
      </w:pPr>
      <w:r w:rsidRPr="002D7040">
        <w:rPr>
          <w:rFonts w:ascii="Arial" w:eastAsia="MS Mincho" w:hAnsi="Arial" w:cs="Times New Roman"/>
          <w:b/>
          <w:i/>
          <w:sz w:val="22"/>
          <w:szCs w:val="22"/>
        </w:rPr>
        <w:t>•  See the complete repair at AAPEX Forum Booth F13411, November 3-5</w:t>
      </w:r>
      <w:r w:rsidR="00467572" w:rsidRPr="002D7040">
        <w:rPr>
          <w:rFonts w:ascii="Arial" w:eastAsia="MS Mincho" w:hAnsi="Arial" w:cs="Times New Roman"/>
          <w:b/>
          <w:i/>
          <w:sz w:val="22"/>
          <w:szCs w:val="22"/>
        </w:rPr>
        <w:br/>
      </w:r>
      <w:r w:rsidR="00467572" w:rsidRPr="002D7040">
        <w:rPr>
          <w:rFonts w:ascii="Arial" w:eastAsia="MS Mincho" w:hAnsi="Arial" w:cs="Times New Roman"/>
          <w:bCs/>
          <w:iCs/>
          <w:sz w:val="22"/>
          <w:szCs w:val="22"/>
        </w:rPr>
        <w:br/>
      </w:r>
      <w:r w:rsidRPr="00F0231D">
        <w:rPr>
          <w:rFonts w:ascii="Arial" w:eastAsia="MS Mincho" w:hAnsi="Arial" w:cs="Arial"/>
          <w:sz w:val="20"/>
          <w:szCs w:val="20"/>
        </w:rPr>
        <w:t>(Dixon, IL – November 2, 2026) — Plews &amp; Edelmann</w:t>
      </w:r>
      <w:r w:rsidRPr="00F0231D">
        <w:rPr>
          <w:rFonts w:ascii="Arial" w:eastAsia="MS Mincho" w:hAnsi="Arial" w:cs="Arial"/>
          <w:sz w:val="20"/>
          <w:szCs w:val="20"/>
          <w:vertAlign w:val="superscript"/>
        </w:rPr>
        <w:t>®</w:t>
      </w:r>
      <w:r w:rsidRPr="00F0231D">
        <w:rPr>
          <w:rFonts w:ascii="Arial" w:eastAsia="MS Mincho" w:hAnsi="Arial" w:cs="Arial"/>
          <w:sz w:val="20"/>
          <w:szCs w:val="20"/>
        </w:rPr>
        <w:t xml:space="preserve"> will bring its power steering bundles to AAPEX 2026, November 3-5 in Las Vegas, at AAPEX Forum Booth F13411, with a clear message for parts sellers and shops: the best warranty claim is the one that never gets filed. Each bundle puts the complete power steering repair, from pump to fluid, under a single </w:t>
      </w:r>
      <w:r w:rsidR="002D7040" w:rsidRPr="00F0231D">
        <w:rPr>
          <w:rFonts w:ascii="Arial" w:eastAsia="MS Mincho" w:hAnsi="Arial" w:cs="Arial"/>
          <w:sz w:val="20"/>
          <w:szCs w:val="20"/>
        </w:rPr>
        <w:t xml:space="preserve">bundle </w:t>
      </w:r>
      <w:r w:rsidRPr="00F0231D">
        <w:rPr>
          <w:rFonts w:ascii="Arial" w:eastAsia="MS Mincho" w:hAnsi="Arial" w:cs="Arial"/>
          <w:sz w:val="20"/>
          <w:szCs w:val="20"/>
        </w:rPr>
        <w:t>number, so the job is done once and done right.</w:t>
      </w:r>
      <w:r w:rsidR="003802C2" w:rsidRPr="00F0231D">
        <w:rPr>
          <w:rFonts w:ascii="Arial" w:eastAsia="MS Mincho" w:hAnsi="Arial" w:cs="Arial"/>
          <w:sz w:val="20"/>
          <w:szCs w:val="20"/>
        </w:rPr>
        <w:br/>
      </w:r>
      <w:r w:rsidR="00467572" w:rsidRPr="00F0231D">
        <w:rPr>
          <w:rFonts w:ascii="Arial" w:eastAsia="MS Mincho" w:hAnsi="Arial" w:cs="Arial"/>
          <w:sz w:val="20"/>
          <w:szCs w:val="20"/>
        </w:rPr>
        <w:br/>
      </w:r>
      <w:r w:rsidR="003802C2" w:rsidRPr="00F0231D">
        <w:rPr>
          <w:rFonts w:ascii="Arial" w:eastAsia="MS Mincho" w:hAnsi="Arial" w:cs="Arial"/>
          <w:sz w:val="20"/>
          <w:szCs w:val="20"/>
        </w:rPr>
        <w:t>A power steering failure is rarely one part. Debris from a failed pump can take a new rack down with it. A new rack installed on a tired hose is often back within months. Those comebacks cost everyone involved: the shop gives back the labor, the parts store takes back a part that was never the problem, and the vehicle owner loses another day and some trust in both. Plews &amp; Edelmann builds its bundles to break that chain by replacing everything the failure touched, in one visit, with components matched to work together.</w:t>
      </w:r>
      <w:r w:rsidR="00F26F04" w:rsidRPr="00F0231D">
        <w:rPr>
          <w:rFonts w:ascii="Arial" w:eastAsia="MS Mincho" w:hAnsi="Arial" w:cs="Arial"/>
          <w:sz w:val="20"/>
          <w:szCs w:val="20"/>
        </w:rPr>
        <w:br/>
      </w:r>
      <w:r w:rsidR="00467572" w:rsidRPr="00F0231D">
        <w:rPr>
          <w:rFonts w:ascii="Arial" w:eastAsia="MS Mincho" w:hAnsi="Arial" w:cs="Arial"/>
          <w:sz w:val="20"/>
          <w:szCs w:val="20"/>
        </w:rPr>
        <w:br/>
      </w:r>
      <w:r w:rsidR="003802C2" w:rsidRPr="00F0231D">
        <w:rPr>
          <w:rFonts w:ascii="Arial" w:eastAsia="MS Mincho" w:hAnsi="Arial" w:cs="Arial"/>
          <w:sz w:val="20"/>
          <w:szCs w:val="20"/>
        </w:rPr>
        <w:t xml:space="preserve">“Every counter has seen the same </w:t>
      </w:r>
      <w:r w:rsidR="0059069F">
        <w:rPr>
          <w:rFonts w:ascii="Arial" w:eastAsia="MS Mincho" w:hAnsi="Arial" w:cs="Arial"/>
          <w:sz w:val="20"/>
          <w:szCs w:val="20"/>
        </w:rPr>
        <w:t>pump</w:t>
      </w:r>
      <w:r w:rsidR="003802C2" w:rsidRPr="00F0231D">
        <w:rPr>
          <w:rFonts w:ascii="Arial" w:eastAsia="MS Mincho" w:hAnsi="Arial" w:cs="Arial"/>
          <w:sz w:val="20"/>
          <w:szCs w:val="20"/>
        </w:rPr>
        <w:t xml:space="preserve"> come back twice, and the </w:t>
      </w:r>
      <w:r w:rsidR="0059069F">
        <w:rPr>
          <w:rFonts w:ascii="Arial" w:eastAsia="MS Mincho" w:hAnsi="Arial" w:cs="Arial"/>
          <w:sz w:val="20"/>
          <w:szCs w:val="20"/>
        </w:rPr>
        <w:t>pump</w:t>
      </w:r>
      <w:r w:rsidR="003802C2" w:rsidRPr="00F0231D">
        <w:rPr>
          <w:rFonts w:ascii="Arial" w:eastAsia="MS Mincho" w:hAnsi="Arial" w:cs="Arial"/>
          <w:sz w:val="20"/>
          <w:szCs w:val="20"/>
        </w:rPr>
        <w:t xml:space="preserve"> was never the real problem,” said Tony Edwards, VP of Sales at Plews &amp; Edelmann. “When a store sells the whole repair instead of one part, the shop gets a job that stays fixed, the customer gets their car back for good, and nobody spends the next month processing a return. That is the conversation we want to have with every distributor at AAPEX.”</w:t>
      </w:r>
      <w:r w:rsidR="00F26F04" w:rsidRPr="00F0231D">
        <w:rPr>
          <w:rFonts w:ascii="Arial" w:eastAsia="MS Mincho" w:hAnsi="Arial" w:cs="Arial"/>
          <w:sz w:val="20"/>
          <w:szCs w:val="20"/>
        </w:rPr>
        <w:br/>
      </w:r>
      <w:r w:rsidR="00467572" w:rsidRPr="00F0231D">
        <w:rPr>
          <w:rFonts w:ascii="Arial" w:eastAsia="MS Mincho" w:hAnsi="Arial" w:cs="Arial"/>
          <w:sz w:val="20"/>
          <w:szCs w:val="20"/>
        </w:rPr>
        <w:br/>
      </w:r>
      <w:r w:rsidR="003802C2" w:rsidRPr="00F0231D">
        <w:rPr>
          <w:rFonts w:ascii="Arial" w:eastAsia="MS Mincho" w:hAnsi="Arial" w:cs="Arial"/>
          <w:sz w:val="20"/>
          <w:szCs w:val="20"/>
        </w:rPr>
        <w:t>Depending on the application, a bundle includes the pump, rack and pinion or gearbox, pressure hose(s), return hose(s), synthetic power steering fluid, a filter, and a cooler where the vehicle calls for one. Because Plews &amp; Edelmann manufactures every one of those components, each bundle is built entirely from its own line rather than assembled from mixed sources.</w:t>
      </w:r>
      <w:r w:rsidR="00F26F04" w:rsidRPr="00F0231D">
        <w:rPr>
          <w:rFonts w:ascii="Arial" w:eastAsia="MS Mincho" w:hAnsi="Arial" w:cs="Arial"/>
          <w:sz w:val="20"/>
          <w:szCs w:val="20"/>
        </w:rPr>
        <w:br/>
      </w:r>
      <w:r w:rsidR="00EF0C32" w:rsidRPr="00F0231D">
        <w:rPr>
          <w:rFonts w:ascii="Arial" w:eastAsia="MS Mincho" w:hAnsi="Arial" w:cs="Arial"/>
          <w:sz w:val="20"/>
          <w:szCs w:val="20"/>
        </w:rPr>
        <w:br/>
      </w:r>
      <w:r w:rsidR="003802C2" w:rsidRPr="00F0231D">
        <w:rPr>
          <w:rFonts w:ascii="Arial" w:eastAsia="MS Mincho" w:hAnsi="Arial" w:cs="Arial"/>
          <w:sz w:val="20"/>
          <w:szCs w:val="20"/>
        </w:rPr>
        <w:t>Coverage is driven by Edelmann Analytics</w:t>
      </w:r>
      <w:r w:rsidR="003802C2" w:rsidRPr="00F0231D">
        <w:rPr>
          <w:rFonts w:ascii="Arial" w:eastAsia="MS Mincho" w:hAnsi="Arial" w:cs="Arial"/>
          <w:sz w:val="20"/>
          <w:szCs w:val="20"/>
          <w:vertAlign w:val="superscript"/>
        </w:rPr>
        <w:t>®</w:t>
      </w:r>
      <w:r w:rsidR="003802C2" w:rsidRPr="00F0231D">
        <w:rPr>
          <w:rFonts w:ascii="Arial" w:eastAsia="MS Mincho" w:hAnsi="Arial" w:cs="Arial"/>
          <w:sz w:val="20"/>
          <w:szCs w:val="20"/>
        </w:rPr>
        <w:t xml:space="preserve">, which maps each application down to details a typical catalog dropdown </w:t>
      </w:r>
      <w:r w:rsidR="002D7040" w:rsidRPr="00F0231D">
        <w:rPr>
          <w:rFonts w:ascii="Arial" w:eastAsia="MS Mincho" w:hAnsi="Arial" w:cs="Arial"/>
          <w:sz w:val="20"/>
          <w:szCs w:val="20"/>
        </w:rPr>
        <w:t>rarely</w:t>
      </w:r>
      <w:r w:rsidR="003802C2" w:rsidRPr="00F0231D">
        <w:rPr>
          <w:rFonts w:ascii="Arial" w:eastAsia="MS Mincho" w:hAnsi="Arial" w:cs="Arial"/>
          <w:sz w:val="20"/>
          <w:szCs w:val="20"/>
        </w:rPr>
        <w:t xml:space="preserve"> asks about, including trim, chassis type, and whether a hydroboost brake system shares the pump. That depth is how 7,500+ bundles reach more than 100,000 vehicle applications, and it is what puts the right parts in the bundle for the vehicle on the lift.</w:t>
      </w:r>
      <w:r w:rsidR="00F26F04" w:rsidRPr="00F0231D">
        <w:rPr>
          <w:rFonts w:ascii="Arial" w:eastAsia="MS Mincho" w:hAnsi="Arial" w:cs="Arial"/>
          <w:sz w:val="20"/>
          <w:szCs w:val="20"/>
        </w:rPr>
        <w:br/>
      </w:r>
      <w:r w:rsidR="00467572" w:rsidRPr="00F0231D">
        <w:rPr>
          <w:rFonts w:ascii="Arial" w:eastAsia="MS Mincho" w:hAnsi="Arial" w:cs="Arial"/>
          <w:sz w:val="20"/>
          <w:szCs w:val="20"/>
        </w:rPr>
        <w:br/>
      </w:r>
      <w:r w:rsidR="003802C2" w:rsidRPr="00F0231D">
        <w:rPr>
          <w:rFonts w:ascii="Arial" w:eastAsia="MS Mincho" w:hAnsi="Arial" w:cs="Arial"/>
          <w:sz w:val="20"/>
          <w:szCs w:val="20"/>
        </w:rPr>
        <w:t>“The difficult part of a complete repair isn’t knowing you need a hose and a filter. It’s knowing exactly which ones that specific vehicle takes,” said Anthony Holguin, Director of Category Management at Plews &amp; Edelmann. “We do that work up front. A counter person looks up the vehicle in the catalog they already use, and the whole repair comes back under one number. No building the job line by line, no missed hose, no second trip.”</w:t>
      </w:r>
      <w:r w:rsidR="00F26F04" w:rsidRPr="00F0231D">
        <w:rPr>
          <w:rFonts w:ascii="Arial" w:eastAsia="MS Mincho" w:hAnsi="Arial" w:cs="Arial"/>
          <w:sz w:val="20"/>
          <w:szCs w:val="20"/>
        </w:rPr>
        <w:br/>
      </w:r>
      <w:r w:rsidR="00F26F04" w:rsidRPr="00F0231D">
        <w:rPr>
          <w:rFonts w:ascii="Arial" w:eastAsia="MS Mincho" w:hAnsi="Arial" w:cs="Arial"/>
          <w:sz w:val="20"/>
          <w:szCs w:val="20"/>
        </w:rPr>
        <w:br/>
      </w:r>
    </w:p>
    <w:p w14:paraId="7E5C15A3" w14:textId="77777777" w:rsidR="00F0231D" w:rsidRDefault="00F0231D" w:rsidP="00467572">
      <w:pPr>
        <w:spacing w:after="200" w:line="276" w:lineRule="auto"/>
        <w:rPr>
          <w:rFonts w:ascii="Arial" w:eastAsia="MS Mincho" w:hAnsi="Arial" w:cs="Arial"/>
          <w:sz w:val="20"/>
          <w:szCs w:val="20"/>
        </w:rPr>
      </w:pPr>
    </w:p>
    <w:p w14:paraId="7AFCC19D" w14:textId="01358C82" w:rsidR="00467572" w:rsidRPr="00F0231D" w:rsidRDefault="003802C2" w:rsidP="00467572">
      <w:pPr>
        <w:spacing w:after="200" w:line="276" w:lineRule="auto"/>
        <w:rPr>
          <w:rFonts w:ascii="Arial" w:hAnsi="Arial" w:cs="Arial"/>
          <w:b/>
          <w:color w:val="000000" w:themeColor="text1"/>
          <w:sz w:val="20"/>
          <w:szCs w:val="20"/>
        </w:rPr>
      </w:pPr>
      <w:r w:rsidRPr="00F0231D">
        <w:rPr>
          <w:rFonts w:ascii="Arial" w:eastAsia="MS Mincho" w:hAnsi="Arial" w:cs="Arial"/>
          <w:sz w:val="20"/>
          <w:szCs w:val="20"/>
        </w:rPr>
        <w:lastRenderedPageBreak/>
        <w:t>The bundle line also keeps growing. As Plews &amp; Edelmann brings new parts to market, each one joins the bundles it belongs in, so every bundle remains the most complete power steering solution in the aftermarket. Th</w:t>
      </w:r>
      <w:r w:rsidR="002D7040" w:rsidRPr="00F0231D">
        <w:rPr>
          <w:rFonts w:ascii="Arial" w:eastAsia="MS Mincho" w:hAnsi="Arial" w:cs="Arial"/>
          <w:sz w:val="20"/>
          <w:szCs w:val="20"/>
        </w:rPr>
        <w:t>is</w:t>
      </w:r>
      <w:r w:rsidRPr="00F0231D">
        <w:rPr>
          <w:rFonts w:ascii="Arial" w:eastAsia="MS Mincho" w:hAnsi="Arial" w:cs="Arial"/>
          <w:sz w:val="20"/>
          <w:szCs w:val="20"/>
        </w:rPr>
        <w:t xml:space="preserve"> approach is the core of the company’s Total Solution</w:t>
      </w:r>
      <w:r w:rsidRPr="00F0231D">
        <w:rPr>
          <w:rFonts w:ascii="Arial" w:eastAsia="MS Mincho" w:hAnsi="Arial" w:cs="Arial"/>
          <w:sz w:val="20"/>
          <w:szCs w:val="20"/>
          <w:vertAlign w:val="superscript"/>
        </w:rPr>
        <w:t>®</w:t>
      </w:r>
      <w:r w:rsidRPr="00F0231D">
        <w:rPr>
          <w:rFonts w:ascii="Arial" w:eastAsia="MS Mincho" w:hAnsi="Arial" w:cs="Arial"/>
          <w:sz w:val="20"/>
          <w:szCs w:val="20"/>
        </w:rPr>
        <w:t xml:space="preserve"> philosophy: a lasting power steering repair addresses the entire system, not only the part that failed.</w:t>
      </w:r>
      <w:r w:rsidR="00F26F04" w:rsidRPr="00F0231D">
        <w:rPr>
          <w:rFonts w:ascii="Arial" w:eastAsia="MS Mincho" w:hAnsi="Arial" w:cs="Arial"/>
          <w:sz w:val="20"/>
          <w:szCs w:val="20"/>
        </w:rPr>
        <w:br/>
      </w:r>
      <w:r w:rsidR="00F26F04" w:rsidRPr="00F0231D">
        <w:rPr>
          <w:rFonts w:ascii="Arial" w:eastAsia="MS Mincho" w:hAnsi="Arial" w:cs="Arial"/>
          <w:sz w:val="20"/>
          <w:szCs w:val="20"/>
        </w:rPr>
        <w:br/>
      </w:r>
      <w:r w:rsidRPr="00F0231D">
        <w:rPr>
          <w:rFonts w:ascii="Arial" w:eastAsia="MS Mincho" w:hAnsi="Arial" w:cs="Arial"/>
          <w:sz w:val="20"/>
          <w:szCs w:val="20"/>
        </w:rPr>
        <w:t xml:space="preserve">Bundles are available now through authorized aftermarket distributors and are live in the electronic catalogs </w:t>
      </w:r>
      <w:r w:rsidR="00275FCE" w:rsidRPr="00F0231D">
        <w:rPr>
          <w:rFonts w:ascii="Arial" w:eastAsia="MS Mincho" w:hAnsi="Arial" w:cs="Arial"/>
          <w:sz w:val="20"/>
          <w:szCs w:val="20"/>
        </w:rPr>
        <w:t>your counterpeople</w:t>
      </w:r>
      <w:r w:rsidRPr="00F0231D">
        <w:rPr>
          <w:rFonts w:ascii="Arial" w:eastAsia="MS Mincho" w:hAnsi="Arial" w:cs="Arial"/>
          <w:sz w:val="20"/>
          <w:szCs w:val="20"/>
        </w:rPr>
        <w:t xml:space="preserve"> already use. To learn more or find bundles for specific applications, visit </w:t>
      </w:r>
      <w:hyperlink r:id="rId7" w:history="1">
        <w:r w:rsidRPr="00F0231D">
          <w:rPr>
            <w:rStyle w:val="Hyperlink"/>
            <w:rFonts w:ascii="Arial" w:eastAsia="MS Mincho" w:hAnsi="Arial" w:cs="Arial"/>
            <w:sz w:val="20"/>
            <w:szCs w:val="20"/>
          </w:rPr>
          <w:t>www.plews-edelmann.com/bundles</w:t>
        </w:r>
      </w:hyperlink>
      <w:r w:rsidRPr="00F0231D">
        <w:rPr>
          <w:rFonts w:ascii="Arial" w:eastAsia="MS Mincho" w:hAnsi="Arial" w:cs="Arial"/>
          <w:sz w:val="20"/>
          <w:szCs w:val="20"/>
        </w:rPr>
        <w:t xml:space="preserve"> or call </w:t>
      </w:r>
      <w:r w:rsidR="00DD1597" w:rsidRPr="00F0231D">
        <w:rPr>
          <w:rFonts w:ascii="Arial" w:eastAsia="MS Mincho" w:hAnsi="Arial" w:cs="Arial"/>
          <w:sz w:val="20"/>
          <w:szCs w:val="20"/>
        </w:rPr>
        <w:t>1-</w:t>
      </w:r>
      <w:r w:rsidRPr="00F0231D">
        <w:rPr>
          <w:rFonts w:ascii="Arial" w:eastAsia="MS Mincho" w:hAnsi="Arial" w:cs="Arial"/>
          <w:sz w:val="20"/>
          <w:szCs w:val="20"/>
        </w:rPr>
        <w:t>800-770-4639.</w:t>
      </w:r>
      <w:r w:rsidR="00F26F04" w:rsidRPr="00F0231D">
        <w:rPr>
          <w:rFonts w:ascii="Arial" w:eastAsia="MS Mincho" w:hAnsi="Arial" w:cs="Arial"/>
          <w:sz w:val="20"/>
          <w:szCs w:val="20"/>
        </w:rPr>
        <w:br/>
      </w:r>
      <w:bookmarkStart w:id="0" w:name="_Hlk140569350"/>
    </w:p>
    <w:p w14:paraId="19E4F47E" w14:textId="6F6B22D0" w:rsidR="000B15D1" w:rsidRPr="00F0231D" w:rsidRDefault="00512CD5" w:rsidP="00467572">
      <w:pPr>
        <w:spacing w:after="200" w:line="276" w:lineRule="auto"/>
        <w:rPr>
          <w:rFonts w:ascii="Arial" w:hAnsi="Arial" w:cs="Arial"/>
          <w:sz w:val="20"/>
          <w:szCs w:val="20"/>
        </w:rPr>
      </w:pPr>
      <w:r w:rsidRPr="00F0231D">
        <w:rPr>
          <w:rFonts w:ascii="Arial" w:hAnsi="Arial" w:cs="Arial"/>
          <w:b/>
          <w:color w:val="000000" w:themeColor="text1"/>
          <w:sz w:val="20"/>
          <w:szCs w:val="20"/>
        </w:rPr>
        <w:t>About Plews &amp; Edelmann</w:t>
      </w:r>
      <w:bookmarkStart w:id="1" w:name="_Hlk172114988"/>
      <w:r w:rsidR="00BC10CF" w:rsidRPr="00F0231D">
        <w:rPr>
          <w:rFonts w:ascii="Arial" w:hAnsi="Arial" w:cs="Arial"/>
          <w:sz w:val="20"/>
          <w:szCs w:val="20"/>
        </w:rPr>
        <w:br/>
      </w:r>
      <w:r w:rsidR="00FF5FCD" w:rsidRPr="00F0231D">
        <w:rPr>
          <w:rFonts w:ascii="Arial" w:hAnsi="Arial" w:cs="Arial"/>
          <w:color w:val="000000" w:themeColor="text1"/>
          <w:sz w:val="20"/>
          <w:szCs w:val="20"/>
        </w:rPr>
        <w:t>Plews &amp; Edelmann</w:t>
      </w:r>
      <w:r w:rsidR="00FF5FCD" w:rsidRPr="00F0231D">
        <w:rPr>
          <w:rFonts w:ascii="Arial" w:hAnsi="Arial" w:cs="Arial"/>
          <w:color w:val="000000" w:themeColor="text1"/>
          <w:sz w:val="20"/>
          <w:szCs w:val="20"/>
          <w:vertAlign w:val="superscript"/>
        </w:rPr>
        <w:t>®</w:t>
      </w:r>
      <w:r w:rsidR="00FF5FCD" w:rsidRPr="00F0231D">
        <w:rPr>
          <w:rStyle w:val="apple-converted-space"/>
          <w:rFonts w:ascii="Arial" w:eastAsiaTheme="majorEastAsia" w:hAnsi="Arial" w:cs="Arial"/>
          <w:color w:val="000000" w:themeColor="text1"/>
          <w:sz w:val="20"/>
          <w:szCs w:val="20"/>
        </w:rPr>
        <w:t> </w:t>
      </w:r>
      <w:r w:rsidR="00FF5FCD" w:rsidRPr="00F0231D">
        <w:rPr>
          <w:rFonts w:ascii="Arial" w:hAnsi="Arial" w:cs="Arial"/>
          <w:color w:val="000000" w:themeColor="text1"/>
          <w:sz w:val="20"/>
          <w:szCs w:val="20"/>
        </w:rPr>
        <w:t xml:space="preserve">is </w:t>
      </w:r>
      <w:r w:rsidR="000B15D1" w:rsidRPr="00F0231D">
        <w:rPr>
          <w:rFonts w:ascii="Arial" w:hAnsi="Arial" w:cs="Arial"/>
          <w:sz w:val="20"/>
          <w:szCs w:val="20"/>
        </w:rPr>
        <w:t>a leading manufacturer and marketer of Edelmann</w:t>
      </w:r>
      <w:r w:rsidR="000B15D1" w:rsidRPr="00F0231D">
        <w:rPr>
          <w:rFonts w:ascii="Arial" w:hAnsi="Arial" w:cs="Arial"/>
          <w:sz w:val="20"/>
          <w:szCs w:val="20"/>
          <w:vertAlign w:val="superscript"/>
        </w:rPr>
        <w:t>®</w:t>
      </w:r>
      <w:r w:rsidR="000B15D1" w:rsidRPr="00F0231D">
        <w:rPr>
          <w:rStyle w:val="apple-converted-space"/>
          <w:rFonts w:ascii="Arial" w:eastAsiaTheme="majorEastAsia" w:hAnsi="Arial" w:cs="Arial"/>
          <w:sz w:val="20"/>
          <w:szCs w:val="20"/>
        </w:rPr>
        <w:t> </w:t>
      </w:r>
      <w:r w:rsidR="000B15D1" w:rsidRPr="00F0231D">
        <w:rPr>
          <w:rFonts w:ascii="Arial" w:hAnsi="Arial" w:cs="Arial"/>
          <w:sz w:val="20"/>
          <w:szCs w:val="20"/>
        </w:rPr>
        <w:t>power steering hoses, electric power steering belt replacement kits,</w:t>
      </w:r>
      <w:r w:rsidR="00C413C6" w:rsidRPr="00F0231D">
        <w:rPr>
          <w:rFonts w:ascii="Arial" w:hAnsi="Arial" w:cs="Arial"/>
          <w:sz w:val="20"/>
          <w:szCs w:val="20"/>
        </w:rPr>
        <w:t xml:space="preserve"> torque sensors,</w:t>
      </w:r>
      <w:r w:rsidR="000B15D1" w:rsidRPr="00F0231D">
        <w:rPr>
          <w:rFonts w:ascii="Arial" w:hAnsi="Arial" w:cs="Arial"/>
          <w:sz w:val="20"/>
          <w:szCs w:val="20"/>
        </w:rPr>
        <w:t xml:space="preserve"> couplings and tools, power steering seal and rebuild kits, turbocharger oil lines, Edelmann Elite</w:t>
      </w:r>
      <w:r w:rsidR="000B15D1" w:rsidRPr="00F0231D">
        <w:rPr>
          <w:rFonts w:ascii="Arial" w:hAnsi="Arial" w:cs="Arial"/>
          <w:sz w:val="20"/>
          <w:szCs w:val="20"/>
          <w:vertAlign w:val="superscript"/>
        </w:rPr>
        <w:t>®</w:t>
      </w:r>
      <w:r w:rsidR="000B15D1" w:rsidRPr="00F0231D">
        <w:rPr>
          <w:rStyle w:val="apple-converted-space"/>
          <w:rFonts w:ascii="Arial" w:eastAsiaTheme="majorEastAsia" w:hAnsi="Arial" w:cs="Arial"/>
          <w:sz w:val="20"/>
          <w:szCs w:val="20"/>
        </w:rPr>
        <w:t> </w:t>
      </w:r>
      <w:r w:rsidR="000B15D1" w:rsidRPr="00F0231D">
        <w:rPr>
          <w:rFonts w:ascii="Arial" w:hAnsi="Arial" w:cs="Arial"/>
          <w:sz w:val="20"/>
          <w:szCs w:val="20"/>
        </w:rPr>
        <w:t>high performance power steering hoses,</w:t>
      </w:r>
      <w:r w:rsidR="000B15D1" w:rsidRPr="00F0231D">
        <w:rPr>
          <w:rStyle w:val="apple-converted-space"/>
          <w:rFonts w:ascii="Arial" w:eastAsiaTheme="majorEastAsia" w:hAnsi="Arial" w:cs="Arial"/>
          <w:sz w:val="20"/>
          <w:szCs w:val="20"/>
        </w:rPr>
        <w:t> </w:t>
      </w:r>
      <w:r w:rsidR="000B15D1" w:rsidRPr="00F0231D">
        <w:rPr>
          <w:rFonts w:ascii="Arial" w:hAnsi="Arial" w:cs="Arial"/>
          <w:sz w:val="20"/>
          <w:szCs w:val="20"/>
        </w:rPr>
        <w:t>all new manufactured power steering rack and pinion assemblies, pumps, gearboxes,</w:t>
      </w:r>
      <w:r w:rsidR="000B15D1" w:rsidRPr="00F0231D">
        <w:rPr>
          <w:rStyle w:val="apple-converted-space"/>
          <w:rFonts w:ascii="Arial" w:eastAsiaTheme="majorEastAsia" w:hAnsi="Arial" w:cs="Arial"/>
          <w:sz w:val="20"/>
          <w:szCs w:val="20"/>
        </w:rPr>
        <w:t> </w:t>
      </w:r>
      <w:r w:rsidR="00CA5397" w:rsidRPr="00F0231D">
        <w:rPr>
          <w:rStyle w:val="apple-converted-space"/>
          <w:rFonts w:ascii="Arial" w:eastAsiaTheme="majorEastAsia" w:hAnsi="Arial" w:cs="Arial"/>
          <w:sz w:val="20"/>
          <w:szCs w:val="20"/>
        </w:rPr>
        <w:t xml:space="preserve">remote </w:t>
      </w:r>
      <w:r w:rsidR="002C0799" w:rsidRPr="00F0231D">
        <w:rPr>
          <w:rStyle w:val="apple-converted-space"/>
          <w:rFonts w:ascii="Arial" w:eastAsiaTheme="majorEastAsia" w:hAnsi="Arial" w:cs="Arial"/>
          <w:sz w:val="20"/>
          <w:szCs w:val="20"/>
        </w:rPr>
        <w:t xml:space="preserve">reservoirs, </w:t>
      </w:r>
      <w:r w:rsidR="000B15D1" w:rsidRPr="00F0231D">
        <w:rPr>
          <w:rFonts w:ascii="Arial" w:hAnsi="Arial" w:cs="Arial"/>
          <w:sz w:val="20"/>
          <w:szCs w:val="20"/>
        </w:rPr>
        <w:t>power steering coolers,</w:t>
      </w:r>
      <w:r w:rsidR="000B15D1" w:rsidRPr="00F0231D">
        <w:rPr>
          <w:rStyle w:val="apple-converted-space"/>
          <w:rFonts w:ascii="Arial" w:eastAsiaTheme="majorEastAsia" w:hAnsi="Arial" w:cs="Arial"/>
          <w:sz w:val="20"/>
          <w:szCs w:val="20"/>
        </w:rPr>
        <w:t> </w:t>
      </w:r>
      <w:r w:rsidR="000B15D1" w:rsidRPr="00F0231D">
        <w:rPr>
          <w:rFonts w:ascii="Arial" w:hAnsi="Arial" w:cs="Arial"/>
          <w:sz w:val="20"/>
          <w:szCs w:val="20"/>
        </w:rPr>
        <w:t>premium universal power steering filter and fluid.</w:t>
      </w:r>
    </w:p>
    <w:bookmarkEnd w:id="0"/>
    <w:bookmarkEnd w:id="1"/>
    <w:p w14:paraId="00E05B4D" w14:textId="77777777" w:rsidR="00F26F04" w:rsidRPr="00F0231D" w:rsidRDefault="00F26F04" w:rsidP="00467572">
      <w:pPr>
        <w:spacing w:line="276" w:lineRule="auto"/>
        <w:rPr>
          <w:rFonts w:ascii="Arial" w:hAnsi="Arial" w:cs="Arial"/>
          <w:b/>
          <w:bCs/>
          <w:color w:val="000000" w:themeColor="text1"/>
          <w:sz w:val="14"/>
          <w:szCs w:val="14"/>
        </w:rPr>
      </w:pPr>
    </w:p>
    <w:p w14:paraId="6659BEB1" w14:textId="0A60C93D" w:rsidR="00512CD5" w:rsidRPr="00F0231D" w:rsidRDefault="00512CD5" w:rsidP="00275FCE">
      <w:pPr>
        <w:rPr>
          <w:rFonts w:ascii="Arial" w:hAnsi="Arial" w:cs="Arial"/>
          <w:b/>
          <w:bCs/>
          <w:color w:val="000000" w:themeColor="text1"/>
          <w:sz w:val="20"/>
          <w:szCs w:val="20"/>
        </w:rPr>
      </w:pPr>
      <w:r w:rsidRPr="00F0231D">
        <w:rPr>
          <w:rFonts w:ascii="Arial" w:hAnsi="Arial" w:cs="Arial"/>
          <w:b/>
          <w:bCs/>
          <w:color w:val="000000" w:themeColor="text1"/>
          <w:sz w:val="20"/>
          <w:szCs w:val="20"/>
        </w:rPr>
        <w:t>Media Contact:</w:t>
      </w:r>
    </w:p>
    <w:p w14:paraId="1BF58B02" w14:textId="0BDEB1E0" w:rsidR="00512CD5" w:rsidRPr="00F0231D" w:rsidRDefault="00394411" w:rsidP="00275FCE">
      <w:pPr>
        <w:rPr>
          <w:rFonts w:ascii="Arial" w:hAnsi="Arial" w:cs="Arial"/>
          <w:strike/>
          <w:color w:val="000000" w:themeColor="text1"/>
          <w:sz w:val="20"/>
          <w:szCs w:val="20"/>
        </w:rPr>
      </w:pPr>
      <w:r w:rsidRPr="00F0231D">
        <w:rPr>
          <w:rFonts w:ascii="Arial" w:hAnsi="Arial" w:cs="Arial"/>
          <w:color w:val="000000" w:themeColor="text1"/>
          <w:sz w:val="20"/>
          <w:szCs w:val="20"/>
        </w:rPr>
        <w:t>Sharon Clark</w:t>
      </w:r>
    </w:p>
    <w:p w14:paraId="35E2851F" w14:textId="06D5F02F" w:rsidR="00512CD5" w:rsidRPr="00F0231D" w:rsidRDefault="00512CD5" w:rsidP="00275FCE">
      <w:pPr>
        <w:rPr>
          <w:rFonts w:ascii="Arial" w:hAnsi="Arial" w:cs="Arial"/>
          <w:strike/>
          <w:color w:val="000000" w:themeColor="text1"/>
          <w:sz w:val="20"/>
          <w:szCs w:val="20"/>
        </w:rPr>
      </w:pPr>
      <w:r w:rsidRPr="00F0231D">
        <w:rPr>
          <w:rFonts w:ascii="Arial" w:hAnsi="Arial" w:cs="Arial"/>
          <w:color w:val="000000" w:themeColor="text1"/>
          <w:sz w:val="20"/>
          <w:szCs w:val="20"/>
        </w:rPr>
        <w:t xml:space="preserve">Marketing </w:t>
      </w:r>
      <w:r w:rsidR="00394411" w:rsidRPr="00F0231D">
        <w:rPr>
          <w:rFonts w:ascii="Arial" w:hAnsi="Arial" w:cs="Arial"/>
          <w:color w:val="000000" w:themeColor="text1"/>
          <w:sz w:val="20"/>
          <w:szCs w:val="20"/>
        </w:rPr>
        <w:t>Coordinator</w:t>
      </w:r>
    </w:p>
    <w:p w14:paraId="4E19D558" w14:textId="77777777" w:rsidR="00512CD5" w:rsidRPr="00F0231D" w:rsidRDefault="00512CD5" w:rsidP="00275FCE">
      <w:pPr>
        <w:rPr>
          <w:rFonts w:ascii="Arial" w:hAnsi="Arial" w:cs="Arial"/>
          <w:strike/>
          <w:color w:val="000000" w:themeColor="text1"/>
          <w:sz w:val="20"/>
          <w:szCs w:val="20"/>
        </w:rPr>
      </w:pPr>
      <w:r w:rsidRPr="00F0231D">
        <w:rPr>
          <w:rFonts w:ascii="Arial" w:hAnsi="Arial" w:cs="Arial"/>
          <w:color w:val="000000" w:themeColor="text1"/>
          <w:sz w:val="20"/>
          <w:szCs w:val="20"/>
        </w:rPr>
        <w:t xml:space="preserve">Plews &amp; Edelmann </w:t>
      </w:r>
    </w:p>
    <w:p w14:paraId="501A7E10" w14:textId="77777777" w:rsidR="00512CD5" w:rsidRPr="00F0231D" w:rsidRDefault="00512CD5" w:rsidP="00275FCE">
      <w:pPr>
        <w:rPr>
          <w:rFonts w:ascii="Arial" w:hAnsi="Arial" w:cs="Arial"/>
          <w:strike/>
          <w:color w:val="000000" w:themeColor="text1"/>
          <w:sz w:val="20"/>
          <w:szCs w:val="20"/>
        </w:rPr>
      </w:pPr>
      <w:r w:rsidRPr="00F0231D">
        <w:rPr>
          <w:rFonts w:ascii="Arial" w:hAnsi="Arial" w:cs="Arial"/>
          <w:color w:val="000000" w:themeColor="text1"/>
          <w:sz w:val="20"/>
          <w:szCs w:val="20"/>
        </w:rPr>
        <w:t>1550 Franklin Grove Road</w:t>
      </w:r>
    </w:p>
    <w:p w14:paraId="236317A3" w14:textId="77777777" w:rsidR="00512CD5" w:rsidRPr="00F0231D" w:rsidRDefault="00512CD5" w:rsidP="00275FCE">
      <w:pPr>
        <w:rPr>
          <w:rFonts w:ascii="Arial" w:hAnsi="Arial" w:cs="Arial"/>
          <w:strike/>
          <w:color w:val="000000" w:themeColor="text1"/>
          <w:sz w:val="20"/>
          <w:szCs w:val="20"/>
        </w:rPr>
      </w:pPr>
      <w:r w:rsidRPr="00F0231D">
        <w:rPr>
          <w:rFonts w:ascii="Arial" w:hAnsi="Arial" w:cs="Arial"/>
          <w:color w:val="000000" w:themeColor="text1"/>
          <w:sz w:val="20"/>
          <w:szCs w:val="20"/>
        </w:rPr>
        <w:t xml:space="preserve">Dixon, Illinois 61021 </w:t>
      </w:r>
    </w:p>
    <w:p w14:paraId="2B8E8A4E" w14:textId="71AABE82" w:rsidR="00512CD5" w:rsidRPr="00F0231D" w:rsidRDefault="00512CD5" w:rsidP="00275FCE">
      <w:pPr>
        <w:rPr>
          <w:rFonts w:ascii="Arial" w:hAnsi="Arial" w:cs="Arial"/>
          <w:strike/>
          <w:color w:val="000000" w:themeColor="text1"/>
          <w:sz w:val="20"/>
          <w:szCs w:val="20"/>
        </w:rPr>
      </w:pPr>
      <w:r w:rsidRPr="00F0231D">
        <w:rPr>
          <w:rFonts w:ascii="Arial" w:hAnsi="Arial" w:cs="Arial"/>
          <w:color w:val="000000" w:themeColor="text1"/>
          <w:sz w:val="20"/>
          <w:szCs w:val="20"/>
        </w:rPr>
        <w:t>Phone: 815-</w:t>
      </w:r>
      <w:r w:rsidR="00394411" w:rsidRPr="00F0231D">
        <w:rPr>
          <w:rFonts w:ascii="Arial" w:hAnsi="Arial" w:cs="Arial"/>
          <w:color w:val="000000" w:themeColor="text1"/>
          <w:sz w:val="20"/>
          <w:szCs w:val="20"/>
        </w:rPr>
        <w:t>220-5444</w:t>
      </w:r>
    </w:p>
    <w:p w14:paraId="165C8DC2" w14:textId="1561B19D" w:rsidR="00512CD5" w:rsidRPr="00F0231D" w:rsidRDefault="00512CD5" w:rsidP="00275FCE">
      <w:pPr>
        <w:rPr>
          <w:rFonts w:ascii="Arial" w:hAnsi="Arial" w:cs="Arial"/>
          <w:strike/>
          <w:color w:val="000000" w:themeColor="text1"/>
          <w:sz w:val="20"/>
          <w:szCs w:val="20"/>
        </w:rPr>
      </w:pPr>
      <w:r w:rsidRPr="00F0231D">
        <w:rPr>
          <w:rFonts w:ascii="Arial" w:hAnsi="Arial" w:cs="Arial"/>
          <w:color w:val="000000" w:themeColor="text1"/>
          <w:sz w:val="20"/>
          <w:szCs w:val="20"/>
        </w:rPr>
        <w:t xml:space="preserve">Email: </w:t>
      </w:r>
      <w:r w:rsidR="00394411" w:rsidRPr="00F0231D">
        <w:rPr>
          <w:rFonts w:ascii="Arial" w:hAnsi="Arial" w:cs="Arial"/>
          <w:color w:val="000000" w:themeColor="text1"/>
          <w:sz w:val="20"/>
          <w:szCs w:val="20"/>
        </w:rPr>
        <w:t>sclark@plews.com</w:t>
      </w:r>
    </w:p>
    <w:p w14:paraId="429C0599" w14:textId="45268AF1" w:rsidR="00512CD5" w:rsidRPr="00F0231D" w:rsidRDefault="00512CD5" w:rsidP="00275FCE">
      <w:pPr>
        <w:rPr>
          <w:rFonts w:ascii="Arial" w:hAnsi="Arial" w:cs="Arial"/>
          <w:color w:val="000000" w:themeColor="text1"/>
          <w:sz w:val="20"/>
          <w:szCs w:val="20"/>
        </w:rPr>
      </w:pPr>
      <w:hyperlink r:id="rId8" w:history="1">
        <w:r w:rsidRPr="00F0231D">
          <w:rPr>
            <w:rStyle w:val="Hyperlink"/>
            <w:rFonts w:ascii="Arial" w:hAnsi="Arial" w:cs="Arial"/>
            <w:color w:val="000000" w:themeColor="text1"/>
            <w:sz w:val="20"/>
            <w:szCs w:val="20"/>
            <w:u w:val="none"/>
          </w:rPr>
          <w:t>www.plews-edelmann.com</w:t>
        </w:r>
      </w:hyperlink>
    </w:p>
    <w:p w14:paraId="1A6CB5EF" w14:textId="77777777" w:rsidR="00E55749" w:rsidRPr="00F0231D" w:rsidRDefault="00E55749" w:rsidP="00467572">
      <w:pPr>
        <w:spacing w:line="276" w:lineRule="auto"/>
        <w:jc w:val="center"/>
        <w:rPr>
          <w:rFonts w:ascii="Arial" w:hAnsi="Arial" w:cs="Arial"/>
          <w:color w:val="000000" w:themeColor="text1"/>
          <w:sz w:val="20"/>
          <w:szCs w:val="20"/>
        </w:rPr>
      </w:pPr>
    </w:p>
    <w:p w14:paraId="48ED0B3C" w14:textId="00649060" w:rsidR="003802C2" w:rsidRPr="00F0231D" w:rsidRDefault="003802C2" w:rsidP="00467572">
      <w:pPr>
        <w:spacing w:line="276" w:lineRule="auto"/>
        <w:rPr>
          <w:rFonts w:ascii="Arial" w:eastAsia="MS Mincho" w:hAnsi="Arial" w:cs="Arial"/>
          <w:sz w:val="20"/>
          <w:szCs w:val="20"/>
        </w:rPr>
      </w:pPr>
      <w:r w:rsidRPr="00F0231D">
        <w:rPr>
          <w:rFonts w:ascii="Arial" w:hAnsi="Arial" w:cs="Arial"/>
          <w:i/>
          <w:iCs/>
          <w:sz w:val="20"/>
          <w:szCs w:val="20"/>
        </w:rPr>
        <w:t xml:space="preserve">For the full Plews &amp; Edelmann Press Kit:  </w:t>
      </w:r>
      <w:hyperlink r:id="rId9" w:history="1">
        <w:r w:rsidRPr="00F0231D">
          <w:rPr>
            <w:rStyle w:val="Hyperlink"/>
            <w:rFonts w:ascii="Arial" w:eastAsia="MS Mincho" w:hAnsi="Arial" w:cs="Arial"/>
            <w:sz w:val="20"/>
            <w:szCs w:val="20"/>
          </w:rPr>
          <w:t>https://www.plews-edelmann.com/presskit</w:t>
        </w:r>
      </w:hyperlink>
      <w:r w:rsidRPr="00F0231D">
        <w:rPr>
          <w:rFonts w:ascii="Arial" w:eastAsia="MS Mincho" w:hAnsi="Arial" w:cs="Arial"/>
          <w:sz w:val="20"/>
          <w:szCs w:val="20"/>
        </w:rPr>
        <w:t xml:space="preserve"> </w:t>
      </w:r>
    </w:p>
    <w:p w14:paraId="35CAB505" w14:textId="48D4D55D" w:rsidR="00593D35" w:rsidRPr="00F0231D" w:rsidRDefault="00593D35" w:rsidP="00467572">
      <w:pPr>
        <w:spacing w:after="60" w:line="276" w:lineRule="auto"/>
        <w:rPr>
          <w:rFonts w:ascii="Arial" w:hAnsi="Arial" w:cs="Arial"/>
          <w:i/>
          <w:iCs/>
          <w:sz w:val="20"/>
          <w:szCs w:val="20"/>
        </w:rPr>
      </w:pPr>
    </w:p>
    <w:p w14:paraId="4394F1A4" w14:textId="3F31C2C1" w:rsidR="00372B9B" w:rsidRPr="00F0231D" w:rsidRDefault="00372B9B" w:rsidP="00467572">
      <w:pPr>
        <w:spacing w:after="60" w:line="276" w:lineRule="auto"/>
        <w:rPr>
          <w:rFonts w:ascii="Arial" w:hAnsi="Arial" w:cs="Arial"/>
          <w:sz w:val="20"/>
          <w:szCs w:val="20"/>
        </w:rPr>
      </w:pPr>
      <w:r w:rsidRPr="00F0231D">
        <w:rPr>
          <w:rFonts w:ascii="Arial" w:hAnsi="Arial" w:cs="Arial"/>
          <w:i/>
          <w:iCs/>
          <w:sz w:val="20"/>
          <w:szCs w:val="20"/>
        </w:rPr>
        <w:t xml:space="preserve">Image file: </w:t>
      </w:r>
      <w:r w:rsidR="00DD3947" w:rsidRPr="00F0231D">
        <w:rPr>
          <w:rFonts w:ascii="Arial" w:hAnsi="Arial" w:cs="Arial"/>
          <w:i/>
          <w:sz w:val="20"/>
          <w:szCs w:val="20"/>
        </w:rPr>
        <w:t>Edelmann_</w:t>
      </w:r>
      <w:r w:rsidR="003802C2" w:rsidRPr="00F0231D">
        <w:rPr>
          <w:rFonts w:ascii="Arial" w:hAnsi="Arial" w:cs="Arial"/>
          <w:i/>
          <w:sz w:val="20"/>
          <w:szCs w:val="20"/>
        </w:rPr>
        <w:t>Power_Steering_Bundle</w:t>
      </w:r>
      <w:r w:rsidR="00DD3947" w:rsidRPr="00F0231D">
        <w:rPr>
          <w:rFonts w:ascii="Arial" w:hAnsi="Arial" w:cs="Arial"/>
          <w:i/>
          <w:sz w:val="20"/>
          <w:szCs w:val="20"/>
        </w:rPr>
        <w:t>.jpg</w:t>
      </w:r>
    </w:p>
    <w:p w14:paraId="62DB20E4" w14:textId="2DB71A2F" w:rsidR="00DD3947" w:rsidRPr="00F0231D" w:rsidRDefault="00372B9B" w:rsidP="00467572">
      <w:pPr>
        <w:spacing w:line="276" w:lineRule="auto"/>
        <w:rPr>
          <w:rFonts w:ascii="Arial" w:hAnsi="Arial" w:cs="Arial"/>
          <w:sz w:val="20"/>
          <w:szCs w:val="20"/>
        </w:rPr>
      </w:pPr>
      <w:r w:rsidRPr="00F0231D">
        <w:rPr>
          <w:rFonts w:ascii="Arial" w:hAnsi="Arial" w:cs="Arial"/>
          <w:i/>
          <w:iCs/>
          <w:sz w:val="20"/>
          <w:szCs w:val="20"/>
        </w:rPr>
        <w:t xml:space="preserve">Caption: </w:t>
      </w:r>
      <w:r w:rsidR="002C6EC8" w:rsidRPr="00F0231D">
        <w:rPr>
          <w:rFonts w:ascii="Arial" w:hAnsi="Arial" w:cs="Arial"/>
          <w:i/>
          <w:sz w:val="20"/>
          <w:szCs w:val="20"/>
        </w:rPr>
        <w:t>A</w:t>
      </w:r>
      <w:r w:rsidR="003802C2" w:rsidRPr="00F0231D">
        <w:rPr>
          <w:rFonts w:ascii="Arial" w:hAnsi="Arial" w:cs="Arial"/>
          <w:i/>
          <w:sz w:val="20"/>
          <w:szCs w:val="20"/>
        </w:rPr>
        <w:t xml:space="preserve"> complete Plews &amp; Edelmann power steering bundle, pump to fluid</w:t>
      </w:r>
      <w:r w:rsidR="00F0231D">
        <w:rPr>
          <w:rFonts w:ascii="Arial" w:hAnsi="Arial" w:cs="Arial"/>
          <w:i/>
          <w:sz w:val="20"/>
          <w:szCs w:val="20"/>
        </w:rPr>
        <w:br/>
      </w:r>
    </w:p>
    <w:p w14:paraId="613FFFC3" w14:textId="29495EF3" w:rsidR="0035317F" w:rsidRPr="002201DD" w:rsidRDefault="008D04AB" w:rsidP="008D04AB">
      <w:pPr>
        <w:spacing w:line="276" w:lineRule="auto"/>
        <w:jc w:val="center"/>
        <w:rPr>
          <w:rFonts w:ascii="Arial" w:hAnsi="Arial" w:cs="Arial"/>
          <w:bCs/>
          <w:i/>
          <w:iCs/>
          <w:color w:val="000000" w:themeColor="text1"/>
          <w:sz w:val="28"/>
          <w:szCs w:val="28"/>
        </w:rPr>
      </w:pPr>
      <w:r w:rsidRPr="002201DD">
        <w:rPr>
          <w:rFonts w:ascii="Arial" w:hAnsi="Arial" w:cs="Arial"/>
          <w:bCs/>
          <w:i/>
          <w:iCs/>
          <w:noProof/>
          <w:color w:val="000000" w:themeColor="text1"/>
          <w:sz w:val="28"/>
          <w:szCs w:val="28"/>
        </w:rPr>
        <w:drawing>
          <wp:inline distT="0" distB="0" distL="0" distR="0" wp14:anchorId="479A0121" wp14:editId="7C2BEFF3">
            <wp:extent cx="4581144" cy="2578608"/>
            <wp:effectExtent l="0" t="0" r="0" b="0"/>
            <wp:docPr id="1611342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4223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81144" cy="2578608"/>
                    </a:xfrm>
                    <a:prstGeom prst="rect">
                      <a:avLst/>
                    </a:prstGeom>
                  </pic:spPr>
                </pic:pic>
              </a:graphicData>
            </a:graphic>
          </wp:inline>
        </w:drawing>
      </w:r>
    </w:p>
    <w:p w14:paraId="0CE2D783" w14:textId="4750E360" w:rsidR="002E4A16" w:rsidRPr="002201DD" w:rsidRDefault="002E4A16" w:rsidP="008D04AB">
      <w:pPr>
        <w:rPr>
          <w:rFonts w:ascii="Arial" w:hAnsi="Arial" w:cs="Arial"/>
          <w:color w:val="000000" w:themeColor="text1"/>
          <w:sz w:val="22"/>
          <w:szCs w:val="22"/>
        </w:rPr>
      </w:pPr>
    </w:p>
    <w:p w14:paraId="58434440" w14:textId="713733C4" w:rsidR="002E4A16" w:rsidRPr="002201DD" w:rsidRDefault="002E4A16" w:rsidP="002E4A16">
      <w:pPr>
        <w:jc w:val="center"/>
        <w:rPr>
          <w:rFonts w:ascii="Arial" w:hAnsi="Arial" w:cs="Arial"/>
          <w:color w:val="000000" w:themeColor="text1"/>
          <w:sz w:val="22"/>
          <w:szCs w:val="22"/>
        </w:rPr>
      </w:pPr>
      <w:r w:rsidRPr="002201DD">
        <w:rPr>
          <w:rFonts w:ascii="Arial" w:hAnsi="Arial" w:cs="Arial"/>
          <w:color w:val="000000" w:themeColor="text1"/>
          <w:sz w:val="22"/>
          <w:szCs w:val="22"/>
        </w:rPr>
        <w:t># # #</w:t>
      </w:r>
    </w:p>
    <w:p w14:paraId="172FCF68" w14:textId="66176D2B" w:rsidR="00E55749" w:rsidRPr="002201DD" w:rsidRDefault="00E55749" w:rsidP="009909A5">
      <w:pPr>
        <w:spacing w:line="360" w:lineRule="auto"/>
        <w:rPr>
          <w:rFonts w:ascii="Arial" w:hAnsi="Arial" w:cs="Arial"/>
          <w:sz w:val="16"/>
          <w:szCs w:val="16"/>
        </w:rPr>
      </w:pPr>
    </w:p>
    <w:p w14:paraId="04987672" w14:textId="14F58CE5" w:rsidR="003264D4" w:rsidRDefault="00CC1ECB" w:rsidP="00FA666D">
      <w:pPr>
        <w:spacing w:line="360" w:lineRule="auto"/>
        <w:rPr>
          <w:rFonts w:ascii="Arial" w:hAnsi="Arial" w:cs="Arial"/>
          <w:sz w:val="18"/>
          <w:szCs w:val="18"/>
        </w:rPr>
      </w:pPr>
      <w:r w:rsidRPr="00144CB4">
        <w:rPr>
          <w:rFonts w:ascii="Arial" w:hAnsi="Arial" w:cs="Arial"/>
          <w:sz w:val="18"/>
          <w:szCs w:val="18"/>
        </w:rPr>
        <w:t>PR_</w:t>
      </w:r>
      <w:r w:rsidR="003802C2">
        <w:rPr>
          <w:rFonts w:ascii="Arial" w:hAnsi="Arial" w:cs="Arial"/>
          <w:sz w:val="18"/>
          <w:szCs w:val="18"/>
        </w:rPr>
        <w:t>11</w:t>
      </w:r>
      <w:r w:rsidR="000B5186" w:rsidRPr="00144CB4">
        <w:rPr>
          <w:rFonts w:ascii="Arial" w:hAnsi="Arial" w:cs="Arial"/>
          <w:sz w:val="18"/>
          <w:szCs w:val="18"/>
        </w:rPr>
        <w:t>-</w:t>
      </w:r>
      <w:r w:rsidR="003802C2">
        <w:rPr>
          <w:rFonts w:ascii="Arial" w:hAnsi="Arial" w:cs="Arial"/>
          <w:sz w:val="18"/>
          <w:szCs w:val="18"/>
        </w:rPr>
        <w:t>02</w:t>
      </w:r>
      <w:r w:rsidR="000B5186" w:rsidRPr="00144CB4">
        <w:rPr>
          <w:rFonts w:ascii="Arial" w:hAnsi="Arial" w:cs="Arial"/>
          <w:sz w:val="18"/>
          <w:szCs w:val="18"/>
        </w:rPr>
        <w:t>-26</w:t>
      </w:r>
      <w:r w:rsidR="003802C2">
        <w:rPr>
          <w:rFonts w:ascii="Arial" w:hAnsi="Arial" w:cs="Arial"/>
          <w:sz w:val="18"/>
          <w:szCs w:val="18"/>
        </w:rPr>
        <w:t>-1</w:t>
      </w:r>
    </w:p>
    <w:p w14:paraId="5C24626C" w14:textId="77777777" w:rsidR="00D660E5" w:rsidRDefault="00D660E5" w:rsidP="00FA666D">
      <w:pPr>
        <w:spacing w:line="360" w:lineRule="auto"/>
        <w:rPr>
          <w:rFonts w:ascii="Arial" w:hAnsi="Arial" w:cs="Arial"/>
          <w:sz w:val="18"/>
          <w:szCs w:val="18"/>
        </w:rPr>
      </w:pPr>
    </w:p>
    <w:sectPr w:rsidR="00D660E5" w:rsidSect="00467572">
      <w:pgSz w:w="12240" w:h="15840"/>
      <w:pgMar w:top="720" w:right="1440" w:bottom="72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7C6F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6E4479"/>
    <w:multiLevelType w:val="hybridMultilevel"/>
    <w:tmpl w:val="3126079E"/>
    <w:lvl w:ilvl="0" w:tplc="B118724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47D4B"/>
    <w:multiLevelType w:val="hybridMultilevel"/>
    <w:tmpl w:val="541411E6"/>
    <w:lvl w:ilvl="0" w:tplc="5BE86274">
      <w:numFmt w:val="bullet"/>
      <w:lvlText w:val=""/>
      <w:lvlJc w:val="left"/>
      <w:pPr>
        <w:ind w:left="720" w:hanging="360"/>
      </w:pPr>
      <w:rPr>
        <w:rFonts w:ascii="Symbol" w:eastAsia="Calibri" w:hAnsi="Symbo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A278E"/>
    <w:multiLevelType w:val="hybridMultilevel"/>
    <w:tmpl w:val="5E60FEDE"/>
    <w:lvl w:ilvl="0" w:tplc="CEA07622">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700732">
    <w:abstractNumId w:val="3"/>
  </w:num>
  <w:num w:numId="2" w16cid:durableId="104154149">
    <w:abstractNumId w:val="1"/>
  </w:num>
  <w:num w:numId="3" w16cid:durableId="1288506933">
    <w:abstractNumId w:val="2"/>
  </w:num>
  <w:num w:numId="4" w16cid:durableId="1329673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43"/>
    <w:rsid w:val="00017327"/>
    <w:rsid w:val="00020DD2"/>
    <w:rsid w:val="00021F8A"/>
    <w:rsid w:val="00023AF9"/>
    <w:rsid w:val="0003058F"/>
    <w:rsid w:val="00030733"/>
    <w:rsid w:val="00045099"/>
    <w:rsid w:val="00045FC0"/>
    <w:rsid w:val="00060DB6"/>
    <w:rsid w:val="00070B4A"/>
    <w:rsid w:val="00070E15"/>
    <w:rsid w:val="00074473"/>
    <w:rsid w:val="00074B49"/>
    <w:rsid w:val="000859F0"/>
    <w:rsid w:val="000919AF"/>
    <w:rsid w:val="00097E03"/>
    <w:rsid w:val="00097ED5"/>
    <w:rsid w:val="000A40B0"/>
    <w:rsid w:val="000A766B"/>
    <w:rsid w:val="000B07D7"/>
    <w:rsid w:val="000B0BB8"/>
    <w:rsid w:val="000B15D1"/>
    <w:rsid w:val="000B5186"/>
    <w:rsid w:val="000B6239"/>
    <w:rsid w:val="000B7296"/>
    <w:rsid w:val="000C1F88"/>
    <w:rsid w:val="000C228D"/>
    <w:rsid w:val="000C3078"/>
    <w:rsid w:val="000C3663"/>
    <w:rsid w:val="000E060D"/>
    <w:rsid w:val="00101F84"/>
    <w:rsid w:val="00112F33"/>
    <w:rsid w:val="00120F55"/>
    <w:rsid w:val="00122053"/>
    <w:rsid w:val="00123943"/>
    <w:rsid w:val="00130774"/>
    <w:rsid w:val="00133FF4"/>
    <w:rsid w:val="00134487"/>
    <w:rsid w:val="00144CB4"/>
    <w:rsid w:val="00154AEE"/>
    <w:rsid w:val="00154CEB"/>
    <w:rsid w:val="001553C1"/>
    <w:rsid w:val="0016303F"/>
    <w:rsid w:val="00166A68"/>
    <w:rsid w:val="00176F52"/>
    <w:rsid w:val="001A06BB"/>
    <w:rsid w:val="001A0FC7"/>
    <w:rsid w:val="001A265D"/>
    <w:rsid w:val="001A7604"/>
    <w:rsid w:val="001B3C31"/>
    <w:rsid w:val="001B6759"/>
    <w:rsid w:val="001B6D9A"/>
    <w:rsid w:val="001C44C8"/>
    <w:rsid w:val="001C5DCB"/>
    <w:rsid w:val="001D29AC"/>
    <w:rsid w:val="001D4155"/>
    <w:rsid w:val="001D75BE"/>
    <w:rsid w:val="001E18FF"/>
    <w:rsid w:val="001E19AB"/>
    <w:rsid w:val="001E746D"/>
    <w:rsid w:val="002023FC"/>
    <w:rsid w:val="002201DD"/>
    <w:rsid w:val="00223052"/>
    <w:rsid w:val="00223549"/>
    <w:rsid w:val="00225C15"/>
    <w:rsid w:val="00227CD7"/>
    <w:rsid w:val="00244BFB"/>
    <w:rsid w:val="00247694"/>
    <w:rsid w:val="002504BB"/>
    <w:rsid w:val="002621CA"/>
    <w:rsid w:val="00262B5B"/>
    <w:rsid w:val="002652FF"/>
    <w:rsid w:val="0026551A"/>
    <w:rsid w:val="00267F1F"/>
    <w:rsid w:val="00275FCE"/>
    <w:rsid w:val="002A3CB9"/>
    <w:rsid w:val="002A5E08"/>
    <w:rsid w:val="002B14AC"/>
    <w:rsid w:val="002C0799"/>
    <w:rsid w:val="002C5724"/>
    <w:rsid w:val="002C681F"/>
    <w:rsid w:val="002C6A2D"/>
    <w:rsid w:val="002C6EC8"/>
    <w:rsid w:val="002D04D2"/>
    <w:rsid w:val="002D2A89"/>
    <w:rsid w:val="002D3592"/>
    <w:rsid w:val="002D69B1"/>
    <w:rsid w:val="002D7040"/>
    <w:rsid w:val="002E33D9"/>
    <w:rsid w:val="002E3D4D"/>
    <w:rsid w:val="002E4A16"/>
    <w:rsid w:val="002E783A"/>
    <w:rsid w:val="002F282C"/>
    <w:rsid w:val="002F77BF"/>
    <w:rsid w:val="00302ED3"/>
    <w:rsid w:val="00303060"/>
    <w:rsid w:val="00306F67"/>
    <w:rsid w:val="003210F5"/>
    <w:rsid w:val="00323E2E"/>
    <w:rsid w:val="003264D4"/>
    <w:rsid w:val="003333E0"/>
    <w:rsid w:val="003342D8"/>
    <w:rsid w:val="0035317F"/>
    <w:rsid w:val="003567B2"/>
    <w:rsid w:val="00363AE8"/>
    <w:rsid w:val="00372337"/>
    <w:rsid w:val="00372832"/>
    <w:rsid w:val="00372B9B"/>
    <w:rsid w:val="00372F00"/>
    <w:rsid w:val="003753DF"/>
    <w:rsid w:val="003756AA"/>
    <w:rsid w:val="00376AF6"/>
    <w:rsid w:val="003802C2"/>
    <w:rsid w:val="003818B2"/>
    <w:rsid w:val="00392206"/>
    <w:rsid w:val="00392B49"/>
    <w:rsid w:val="00394411"/>
    <w:rsid w:val="003A081E"/>
    <w:rsid w:val="003B1C6B"/>
    <w:rsid w:val="003B535B"/>
    <w:rsid w:val="003B5506"/>
    <w:rsid w:val="003C4E7D"/>
    <w:rsid w:val="003C4E9E"/>
    <w:rsid w:val="003C5A93"/>
    <w:rsid w:val="003C6756"/>
    <w:rsid w:val="003C6A3D"/>
    <w:rsid w:val="003D2870"/>
    <w:rsid w:val="003D3FCA"/>
    <w:rsid w:val="003D40C4"/>
    <w:rsid w:val="003D6F7D"/>
    <w:rsid w:val="003E0BDF"/>
    <w:rsid w:val="003F26C3"/>
    <w:rsid w:val="003F3B26"/>
    <w:rsid w:val="00406647"/>
    <w:rsid w:val="00412402"/>
    <w:rsid w:val="00412A4E"/>
    <w:rsid w:val="00422626"/>
    <w:rsid w:val="00424C15"/>
    <w:rsid w:val="00427DEE"/>
    <w:rsid w:val="00437414"/>
    <w:rsid w:val="0044216D"/>
    <w:rsid w:val="004447BF"/>
    <w:rsid w:val="0045239E"/>
    <w:rsid w:val="0045624D"/>
    <w:rsid w:val="00465948"/>
    <w:rsid w:val="00467572"/>
    <w:rsid w:val="004718F8"/>
    <w:rsid w:val="00471F7A"/>
    <w:rsid w:val="00472EF5"/>
    <w:rsid w:val="00476FAA"/>
    <w:rsid w:val="004806DC"/>
    <w:rsid w:val="0048096E"/>
    <w:rsid w:val="00483B1A"/>
    <w:rsid w:val="00492E75"/>
    <w:rsid w:val="004A03FD"/>
    <w:rsid w:val="004A2E58"/>
    <w:rsid w:val="004A39D6"/>
    <w:rsid w:val="004A6BD1"/>
    <w:rsid w:val="004B0A3C"/>
    <w:rsid w:val="004B6DB5"/>
    <w:rsid w:val="004C22A0"/>
    <w:rsid w:val="004C67C9"/>
    <w:rsid w:val="004D7088"/>
    <w:rsid w:val="004E47B0"/>
    <w:rsid w:val="004F1D76"/>
    <w:rsid w:val="00512CD5"/>
    <w:rsid w:val="00515B70"/>
    <w:rsid w:val="00516D90"/>
    <w:rsid w:val="005247CD"/>
    <w:rsid w:val="00525DA3"/>
    <w:rsid w:val="00530920"/>
    <w:rsid w:val="00534583"/>
    <w:rsid w:val="00543C92"/>
    <w:rsid w:val="00551FA3"/>
    <w:rsid w:val="00562A11"/>
    <w:rsid w:val="0056596D"/>
    <w:rsid w:val="005863E6"/>
    <w:rsid w:val="0059069F"/>
    <w:rsid w:val="00591AE3"/>
    <w:rsid w:val="00593D35"/>
    <w:rsid w:val="005A49CA"/>
    <w:rsid w:val="005A4FED"/>
    <w:rsid w:val="005A6324"/>
    <w:rsid w:val="005B3F9C"/>
    <w:rsid w:val="005B697F"/>
    <w:rsid w:val="005C3A40"/>
    <w:rsid w:val="005C3A8C"/>
    <w:rsid w:val="005C56F9"/>
    <w:rsid w:val="005C6993"/>
    <w:rsid w:val="005D110B"/>
    <w:rsid w:val="005D3790"/>
    <w:rsid w:val="005D4680"/>
    <w:rsid w:val="005E1456"/>
    <w:rsid w:val="005E2F70"/>
    <w:rsid w:val="005F57BF"/>
    <w:rsid w:val="00600FA1"/>
    <w:rsid w:val="00607A11"/>
    <w:rsid w:val="00610988"/>
    <w:rsid w:val="00611A17"/>
    <w:rsid w:val="00613AF0"/>
    <w:rsid w:val="00617389"/>
    <w:rsid w:val="00620B40"/>
    <w:rsid w:val="006315C7"/>
    <w:rsid w:val="00634F51"/>
    <w:rsid w:val="006450BB"/>
    <w:rsid w:val="00656AF9"/>
    <w:rsid w:val="006850BE"/>
    <w:rsid w:val="0069544C"/>
    <w:rsid w:val="00696018"/>
    <w:rsid w:val="006B6BC0"/>
    <w:rsid w:val="006C0C03"/>
    <w:rsid w:val="006C78DC"/>
    <w:rsid w:val="006D08D2"/>
    <w:rsid w:val="006E291B"/>
    <w:rsid w:val="006E3A39"/>
    <w:rsid w:val="006E3FAD"/>
    <w:rsid w:val="006F07EA"/>
    <w:rsid w:val="006F1DD2"/>
    <w:rsid w:val="006F52AF"/>
    <w:rsid w:val="00701F4E"/>
    <w:rsid w:val="007031A2"/>
    <w:rsid w:val="0072783A"/>
    <w:rsid w:val="0073020A"/>
    <w:rsid w:val="00730307"/>
    <w:rsid w:val="00736BA5"/>
    <w:rsid w:val="007454AC"/>
    <w:rsid w:val="00751AF5"/>
    <w:rsid w:val="00755AA6"/>
    <w:rsid w:val="00756364"/>
    <w:rsid w:val="00777974"/>
    <w:rsid w:val="00781538"/>
    <w:rsid w:val="0078475E"/>
    <w:rsid w:val="007848AD"/>
    <w:rsid w:val="00785541"/>
    <w:rsid w:val="00785ACF"/>
    <w:rsid w:val="00791F53"/>
    <w:rsid w:val="00795C13"/>
    <w:rsid w:val="00796A08"/>
    <w:rsid w:val="007A3894"/>
    <w:rsid w:val="007A3F7D"/>
    <w:rsid w:val="007A582A"/>
    <w:rsid w:val="007A5FD4"/>
    <w:rsid w:val="007C2645"/>
    <w:rsid w:val="007E3856"/>
    <w:rsid w:val="007F2CA5"/>
    <w:rsid w:val="007F7E1E"/>
    <w:rsid w:val="00801CC5"/>
    <w:rsid w:val="008255F0"/>
    <w:rsid w:val="00831D76"/>
    <w:rsid w:val="00832735"/>
    <w:rsid w:val="00832CEA"/>
    <w:rsid w:val="0083377C"/>
    <w:rsid w:val="008346C0"/>
    <w:rsid w:val="008349AA"/>
    <w:rsid w:val="008366B7"/>
    <w:rsid w:val="00837488"/>
    <w:rsid w:val="00841261"/>
    <w:rsid w:val="008416E9"/>
    <w:rsid w:val="00841CB7"/>
    <w:rsid w:val="0084339D"/>
    <w:rsid w:val="008471E1"/>
    <w:rsid w:val="00847901"/>
    <w:rsid w:val="00850111"/>
    <w:rsid w:val="008532C5"/>
    <w:rsid w:val="008559A5"/>
    <w:rsid w:val="00860D10"/>
    <w:rsid w:val="00864C47"/>
    <w:rsid w:val="0088468E"/>
    <w:rsid w:val="008864D7"/>
    <w:rsid w:val="0088696A"/>
    <w:rsid w:val="00893B7B"/>
    <w:rsid w:val="008A3573"/>
    <w:rsid w:val="008A45E2"/>
    <w:rsid w:val="008A68B2"/>
    <w:rsid w:val="008A7E31"/>
    <w:rsid w:val="008D04AB"/>
    <w:rsid w:val="008E06B0"/>
    <w:rsid w:val="008E579E"/>
    <w:rsid w:val="008E6032"/>
    <w:rsid w:val="008F07E1"/>
    <w:rsid w:val="008F100B"/>
    <w:rsid w:val="008F4995"/>
    <w:rsid w:val="008F79FE"/>
    <w:rsid w:val="00903FEB"/>
    <w:rsid w:val="00904B05"/>
    <w:rsid w:val="00906342"/>
    <w:rsid w:val="00906B4A"/>
    <w:rsid w:val="0091063C"/>
    <w:rsid w:val="009152F5"/>
    <w:rsid w:val="00915796"/>
    <w:rsid w:val="009226F2"/>
    <w:rsid w:val="00941417"/>
    <w:rsid w:val="00941EAE"/>
    <w:rsid w:val="00961951"/>
    <w:rsid w:val="00965040"/>
    <w:rsid w:val="00971CAE"/>
    <w:rsid w:val="00973BF4"/>
    <w:rsid w:val="00977F68"/>
    <w:rsid w:val="009800D2"/>
    <w:rsid w:val="00987F86"/>
    <w:rsid w:val="009909A5"/>
    <w:rsid w:val="009978E2"/>
    <w:rsid w:val="009A0F03"/>
    <w:rsid w:val="009B5406"/>
    <w:rsid w:val="009B674F"/>
    <w:rsid w:val="009C1A77"/>
    <w:rsid w:val="009C328B"/>
    <w:rsid w:val="009C6DF5"/>
    <w:rsid w:val="009D560B"/>
    <w:rsid w:val="009D7C74"/>
    <w:rsid w:val="009E1183"/>
    <w:rsid w:val="009E3596"/>
    <w:rsid w:val="009E425A"/>
    <w:rsid w:val="009F6A2D"/>
    <w:rsid w:val="00A00D8F"/>
    <w:rsid w:val="00A0508B"/>
    <w:rsid w:val="00A227CF"/>
    <w:rsid w:val="00A43859"/>
    <w:rsid w:val="00A44405"/>
    <w:rsid w:val="00A61DDC"/>
    <w:rsid w:val="00A66187"/>
    <w:rsid w:val="00A73FAF"/>
    <w:rsid w:val="00A806E1"/>
    <w:rsid w:val="00A92A7F"/>
    <w:rsid w:val="00AA0DF3"/>
    <w:rsid w:val="00AA31FE"/>
    <w:rsid w:val="00AB1B26"/>
    <w:rsid w:val="00AC2972"/>
    <w:rsid w:val="00AC3F2A"/>
    <w:rsid w:val="00AE374E"/>
    <w:rsid w:val="00AE70B1"/>
    <w:rsid w:val="00B01059"/>
    <w:rsid w:val="00B06FC9"/>
    <w:rsid w:val="00B16DE3"/>
    <w:rsid w:val="00B16FDF"/>
    <w:rsid w:val="00B22712"/>
    <w:rsid w:val="00B26E7D"/>
    <w:rsid w:val="00B41771"/>
    <w:rsid w:val="00B41EB2"/>
    <w:rsid w:val="00B42E84"/>
    <w:rsid w:val="00B5130A"/>
    <w:rsid w:val="00B52EE2"/>
    <w:rsid w:val="00B5641C"/>
    <w:rsid w:val="00B611C7"/>
    <w:rsid w:val="00B62CC7"/>
    <w:rsid w:val="00B65BB1"/>
    <w:rsid w:val="00B84832"/>
    <w:rsid w:val="00B90112"/>
    <w:rsid w:val="00B97478"/>
    <w:rsid w:val="00BB224A"/>
    <w:rsid w:val="00BB48F1"/>
    <w:rsid w:val="00BB5080"/>
    <w:rsid w:val="00BB5AF8"/>
    <w:rsid w:val="00BB6A98"/>
    <w:rsid w:val="00BC10CF"/>
    <w:rsid w:val="00BC4A25"/>
    <w:rsid w:val="00BC79FA"/>
    <w:rsid w:val="00BE2A01"/>
    <w:rsid w:val="00BE37C4"/>
    <w:rsid w:val="00BE4F36"/>
    <w:rsid w:val="00BE57C7"/>
    <w:rsid w:val="00BF41F7"/>
    <w:rsid w:val="00BF5255"/>
    <w:rsid w:val="00C011E5"/>
    <w:rsid w:val="00C0172D"/>
    <w:rsid w:val="00C05622"/>
    <w:rsid w:val="00C166D0"/>
    <w:rsid w:val="00C21FB7"/>
    <w:rsid w:val="00C413C6"/>
    <w:rsid w:val="00C50BA3"/>
    <w:rsid w:val="00C6262B"/>
    <w:rsid w:val="00C637D1"/>
    <w:rsid w:val="00C6437A"/>
    <w:rsid w:val="00C73461"/>
    <w:rsid w:val="00C9241A"/>
    <w:rsid w:val="00C93779"/>
    <w:rsid w:val="00C96EED"/>
    <w:rsid w:val="00CA5397"/>
    <w:rsid w:val="00CB0D90"/>
    <w:rsid w:val="00CC1ECB"/>
    <w:rsid w:val="00CC49F0"/>
    <w:rsid w:val="00CC5FE3"/>
    <w:rsid w:val="00CD0C4B"/>
    <w:rsid w:val="00CD0F98"/>
    <w:rsid w:val="00CD30E9"/>
    <w:rsid w:val="00CD47C5"/>
    <w:rsid w:val="00CD7FFD"/>
    <w:rsid w:val="00CE4B26"/>
    <w:rsid w:val="00CE7949"/>
    <w:rsid w:val="00D042E3"/>
    <w:rsid w:val="00D06CCD"/>
    <w:rsid w:val="00D0726C"/>
    <w:rsid w:val="00D11A8B"/>
    <w:rsid w:val="00D16952"/>
    <w:rsid w:val="00D20239"/>
    <w:rsid w:val="00D32CDC"/>
    <w:rsid w:val="00D4235A"/>
    <w:rsid w:val="00D44FDA"/>
    <w:rsid w:val="00D51353"/>
    <w:rsid w:val="00D537F8"/>
    <w:rsid w:val="00D54EBC"/>
    <w:rsid w:val="00D625D4"/>
    <w:rsid w:val="00D63D00"/>
    <w:rsid w:val="00D6494F"/>
    <w:rsid w:val="00D660E5"/>
    <w:rsid w:val="00D800AD"/>
    <w:rsid w:val="00D92CF3"/>
    <w:rsid w:val="00D97950"/>
    <w:rsid w:val="00DA2A21"/>
    <w:rsid w:val="00DA3B61"/>
    <w:rsid w:val="00DA5785"/>
    <w:rsid w:val="00DB0B99"/>
    <w:rsid w:val="00DB15F9"/>
    <w:rsid w:val="00DB6B61"/>
    <w:rsid w:val="00DC5658"/>
    <w:rsid w:val="00DC64C8"/>
    <w:rsid w:val="00DD1597"/>
    <w:rsid w:val="00DD3197"/>
    <w:rsid w:val="00DD3947"/>
    <w:rsid w:val="00DE4088"/>
    <w:rsid w:val="00E0201D"/>
    <w:rsid w:val="00E02256"/>
    <w:rsid w:val="00E07899"/>
    <w:rsid w:val="00E102EE"/>
    <w:rsid w:val="00E12EA0"/>
    <w:rsid w:val="00E23B73"/>
    <w:rsid w:val="00E24215"/>
    <w:rsid w:val="00E26C4F"/>
    <w:rsid w:val="00E45827"/>
    <w:rsid w:val="00E51511"/>
    <w:rsid w:val="00E5250E"/>
    <w:rsid w:val="00E55749"/>
    <w:rsid w:val="00E62F03"/>
    <w:rsid w:val="00E63131"/>
    <w:rsid w:val="00E75369"/>
    <w:rsid w:val="00E75DFB"/>
    <w:rsid w:val="00E81089"/>
    <w:rsid w:val="00E91944"/>
    <w:rsid w:val="00E96C14"/>
    <w:rsid w:val="00EB3F6C"/>
    <w:rsid w:val="00EC7A85"/>
    <w:rsid w:val="00ED3AF5"/>
    <w:rsid w:val="00ED4CEF"/>
    <w:rsid w:val="00ED699F"/>
    <w:rsid w:val="00EE4002"/>
    <w:rsid w:val="00EE6979"/>
    <w:rsid w:val="00EF0C32"/>
    <w:rsid w:val="00EF2557"/>
    <w:rsid w:val="00F0231D"/>
    <w:rsid w:val="00F03684"/>
    <w:rsid w:val="00F07638"/>
    <w:rsid w:val="00F11DCD"/>
    <w:rsid w:val="00F12A6D"/>
    <w:rsid w:val="00F20F00"/>
    <w:rsid w:val="00F26F04"/>
    <w:rsid w:val="00F32701"/>
    <w:rsid w:val="00F433EF"/>
    <w:rsid w:val="00F47075"/>
    <w:rsid w:val="00F50DAD"/>
    <w:rsid w:val="00F5321D"/>
    <w:rsid w:val="00F561C9"/>
    <w:rsid w:val="00F614FD"/>
    <w:rsid w:val="00F6362A"/>
    <w:rsid w:val="00F64F24"/>
    <w:rsid w:val="00F71897"/>
    <w:rsid w:val="00F842D5"/>
    <w:rsid w:val="00F866FD"/>
    <w:rsid w:val="00F95FCC"/>
    <w:rsid w:val="00FA0983"/>
    <w:rsid w:val="00FA2947"/>
    <w:rsid w:val="00FA666D"/>
    <w:rsid w:val="00FA7873"/>
    <w:rsid w:val="00FB7EE5"/>
    <w:rsid w:val="00FC262A"/>
    <w:rsid w:val="00FC41C6"/>
    <w:rsid w:val="00FD5FCC"/>
    <w:rsid w:val="00FE18C7"/>
    <w:rsid w:val="00FE3A39"/>
    <w:rsid w:val="00FE7A53"/>
    <w:rsid w:val="00FF0056"/>
    <w:rsid w:val="00FF2188"/>
    <w:rsid w:val="00FF5FCD"/>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5C36"/>
  <w15:docId w15:val="{2323744B-17CB-44CB-9869-3E63A49F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943"/>
    <w:pPr>
      <w:spacing w:after="0" w:line="240" w:lineRule="auto"/>
    </w:pPr>
    <w:rPr>
      <w:rFonts w:ascii="Times" w:eastAsia="Calibri"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23943"/>
    <w:rPr>
      <w:color w:val="0000FF"/>
      <w:u w:val="single"/>
    </w:rPr>
  </w:style>
  <w:style w:type="paragraph" w:styleId="BodyText">
    <w:name w:val="Body Text"/>
    <w:basedOn w:val="Normal"/>
    <w:link w:val="BodyTextChar"/>
    <w:uiPriority w:val="99"/>
    <w:rsid w:val="00123943"/>
    <w:pPr>
      <w:jc w:val="center"/>
    </w:pPr>
    <w:rPr>
      <w:b/>
      <w:bCs/>
    </w:rPr>
  </w:style>
  <w:style w:type="character" w:customStyle="1" w:styleId="BodyTextChar">
    <w:name w:val="Body Text Char"/>
    <w:basedOn w:val="DefaultParagraphFont"/>
    <w:link w:val="BodyText"/>
    <w:uiPriority w:val="99"/>
    <w:rsid w:val="00123943"/>
    <w:rPr>
      <w:rFonts w:ascii="Times" w:eastAsia="Calibri" w:hAnsi="Times" w:cs="Times"/>
      <w:b/>
      <w:bCs/>
      <w:sz w:val="24"/>
      <w:szCs w:val="24"/>
    </w:rPr>
  </w:style>
  <w:style w:type="paragraph" w:styleId="BalloonText">
    <w:name w:val="Balloon Text"/>
    <w:basedOn w:val="Normal"/>
    <w:link w:val="BalloonTextChar"/>
    <w:uiPriority w:val="99"/>
    <w:semiHidden/>
    <w:unhideWhenUsed/>
    <w:rsid w:val="00123943"/>
    <w:rPr>
      <w:rFonts w:ascii="Tahoma" w:hAnsi="Tahoma" w:cs="Tahoma"/>
      <w:sz w:val="16"/>
      <w:szCs w:val="16"/>
    </w:rPr>
  </w:style>
  <w:style w:type="character" w:customStyle="1" w:styleId="BalloonTextChar">
    <w:name w:val="Balloon Text Char"/>
    <w:basedOn w:val="DefaultParagraphFont"/>
    <w:link w:val="BalloonText"/>
    <w:uiPriority w:val="99"/>
    <w:semiHidden/>
    <w:rsid w:val="00123943"/>
    <w:rPr>
      <w:rFonts w:ascii="Tahoma" w:eastAsia="Calibri" w:hAnsi="Tahoma" w:cs="Tahoma"/>
      <w:sz w:val="16"/>
      <w:szCs w:val="16"/>
    </w:rPr>
  </w:style>
  <w:style w:type="paragraph" w:customStyle="1" w:styleId="Default">
    <w:name w:val="Default"/>
    <w:rsid w:val="00FF2188"/>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1B3C31"/>
    <w:rPr>
      <w:b/>
      <w:bCs/>
    </w:rPr>
  </w:style>
  <w:style w:type="paragraph" w:styleId="ListParagraph">
    <w:name w:val="List Paragraph"/>
    <w:basedOn w:val="Normal"/>
    <w:uiPriority w:val="34"/>
    <w:qFormat/>
    <w:rsid w:val="004E47B0"/>
    <w:pPr>
      <w:ind w:left="720"/>
      <w:contextualSpacing/>
    </w:pPr>
    <w:rPr>
      <w:rFonts w:asciiTheme="minorHAnsi" w:eastAsiaTheme="minorHAnsi" w:hAnsiTheme="minorHAnsi" w:cstheme="minorBidi"/>
    </w:rPr>
  </w:style>
  <w:style w:type="character" w:customStyle="1" w:styleId="apple-converted-space">
    <w:name w:val="apple-converted-space"/>
    <w:basedOn w:val="DefaultParagraphFont"/>
    <w:rsid w:val="004E47B0"/>
  </w:style>
  <w:style w:type="character" w:styleId="FollowedHyperlink">
    <w:name w:val="FollowedHyperlink"/>
    <w:basedOn w:val="DefaultParagraphFont"/>
    <w:uiPriority w:val="99"/>
    <w:semiHidden/>
    <w:unhideWhenUsed/>
    <w:rsid w:val="0084339D"/>
    <w:rPr>
      <w:color w:val="800080" w:themeColor="followedHyperlink"/>
      <w:u w:val="single"/>
    </w:rPr>
  </w:style>
  <w:style w:type="character" w:styleId="UnresolvedMention">
    <w:name w:val="Unresolved Mention"/>
    <w:basedOn w:val="DefaultParagraphFont"/>
    <w:uiPriority w:val="99"/>
    <w:semiHidden/>
    <w:unhideWhenUsed/>
    <w:rsid w:val="0084339D"/>
    <w:rPr>
      <w:color w:val="605E5C"/>
      <w:shd w:val="clear" w:color="auto" w:fill="E1DFDD"/>
    </w:rPr>
  </w:style>
  <w:style w:type="paragraph" w:customStyle="1" w:styleId="whitespace-pre-wrap">
    <w:name w:val="whitespace-pre-wrap"/>
    <w:basedOn w:val="Normal"/>
    <w:rsid w:val="00B41EB2"/>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FA666D"/>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017327"/>
    <w:rPr>
      <w:sz w:val="16"/>
      <w:szCs w:val="16"/>
    </w:rPr>
  </w:style>
  <w:style w:type="paragraph" w:styleId="CommentText">
    <w:name w:val="annotation text"/>
    <w:basedOn w:val="Normal"/>
    <w:link w:val="CommentTextChar"/>
    <w:uiPriority w:val="99"/>
    <w:unhideWhenUsed/>
    <w:rsid w:val="00017327"/>
    <w:rPr>
      <w:sz w:val="20"/>
      <w:szCs w:val="20"/>
    </w:rPr>
  </w:style>
  <w:style w:type="character" w:customStyle="1" w:styleId="CommentTextChar">
    <w:name w:val="Comment Text Char"/>
    <w:basedOn w:val="DefaultParagraphFont"/>
    <w:link w:val="CommentText"/>
    <w:uiPriority w:val="99"/>
    <w:rsid w:val="00017327"/>
    <w:rPr>
      <w:rFonts w:ascii="Times" w:eastAsia="Calibri" w:hAnsi="Times" w:cs="Times"/>
      <w:sz w:val="20"/>
      <w:szCs w:val="20"/>
    </w:rPr>
  </w:style>
  <w:style w:type="paragraph" w:styleId="CommentSubject">
    <w:name w:val="annotation subject"/>
    <w:basedOn w:val="CommentText"/>
    <w:next w:val="CommentText"/>
    <w:link w:val="CommentSubjectChar"/>
    <w:uiPriority w:val="99"/>
    <w:semiHidden/>
    <w:unhideWhenUsed/>
    <w:rsid w:val="00017327"/>
    <w:rPr>
      <w:b/>
      <w:bCs/>
    </w:rPr>
  </w:style>
  <w:style w:type="character" w:customStyle="1" w:styleId="CommentSubjectChar">
    <w:name w:val="Comment Subject Char"/>
    <w:basedOn w:val="CommentTextChar"/>
    <w:link w:val="CommentSubject"/>
    <w:uiPriority w:val="99"/>
    <w:semiHidden/>
    <w:rsid w:val="00017327"/>
    <w:rPr>
      <w:rFonts w:ascii="Times" w:eastAsia="Calibri" w:hAnsi="Times" w:cs="Times"/>
      <w:b/>
      <w:bCs/>
      <w:sz w:val="20"/>
      <w:szCs w:val="20"/>
    </w:rPr>
  </w:style>
  <w:style w:type="paragraph" w:styleId="ListBullet">
    <w:name w:val="List Bullet"/>
    <w:basedOn w:val="Normal"/>
    <w:uiPriority w:val="99"/>
    <w:unhideWhenUsed/>
    <w:rsid w:val="00FC41C6"/>
    <w:pPr>
      <w:numPr>
        <w:numId w:val="4"/>
      </w:numPr>
      <w:tabs>
        <w:tab w:val="clear" w:pos="360"/>
      </w:tabs>
      <w:spacing w:after="200" w:line="276" w:lineRule="auto"/>
      <w:ind w:left="0" w:firstLine="0"/>
      <w:contextualSpacing/>
    </w:pPr>
    <w:rPr>
      <w:rFonts w:ascii="Arial" w:eastAsiaTheme="minorEastAsia"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108686">
      <w:bodyDiv w:val="1"/>
      <w:marLeft w:val="0"/>
      <w:marRight w:val="0"/>
      <w:marTop w:val="0"/>
      <w:marBottom w:val="0"/>
      <w:divBdr>
        <w:top w:val="none" w:sz="0" w:space="0" w:color="auto"/>
        <w:left w:val="none" w:sz="0" w:space="0" w:color="auto"/>
        <w:bottom w:val="none" w:sz="0" w:space="0" w:color="auto"/>
        <w:right w:val="none" w:sz="0" w:space="0" w:color="auto"/>
      </w:divBdr>
    </w:div>
    <w:div w:id="187846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ews-edelmann.com" TargetMode="External"/><Relationship Id="rId3" Type="http://schemas.openxmlformats.org/officeDocument/2006/relationships/styles" Target="styles.xml"/><Relationship Id="rId7" Type="http://schemas.openxmlformats.org/officeDocument/2006/relationships/hyperlink" Target="http://www.plews-edelmann.com/bundle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plews-edelmann.com/press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96986-73E9-452B-9F7A-10E71A775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Curtis</dc:creator>
  <cp:lastModifiedBy>Sharon Clark</cp:lastModifiedBy>
  <cp:revision>2</cp:revision>
  <cp:lastPrinted>2026-10-29T20:35:00Z</cp:lastPrinted>
  <dcterms:created xsi:type="dcterms:W3CDTF">2026-10-30T14:52:00Z</dcterms:created>
  <dcterms:modified xsi:type="dcterms:W3CDTF">2026-10-30T14:52:00Z</dcterms:modified>
</cp:coreProperties>
</file>