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5363D4" w14:textId="5234A0C9" w:rsidR="00736BA5" w:rsidRPr="002201DD" w:rsidRDefault="00736BA5" w:rsidP="00512CD5">
      <w:pPr>
        <w:rPr>
          <w:rFonts w:ascii="Arial" w:hAnsi="Arial" w:cs="Arial"/>
          <w:b/>
          <w:color w:val="000000" w:themeColor="text1"/>
          <w:sz w:val="36"/>
          <w:szCs w:val="36"/>
        </w:rPr>
      </w:pPr>
      <w:r w:rsidRPr="002201DD">
        <w:rPr>
          <w:rFonts w:ascii="Arial" w:hAnsi="Arial" w:cs="Arial"/>
          <w:b/>
          <w:noProof/>
          <w:color w:val="000000" w:themeColor="text1"/>
          <w:sz w:val="36"/>
          <w:szCs w:val="36"/>
        </w:rPr>
        <w:drawing>
          <wp:inline distT="0" distB="0" distL="0" distR="0" wp14:anchorId="24A11D38" wp14:editId="060D099E">
            <wp:extent cx="2404872" cy="676656"/>
            <wp:effectExtent l="0" t="0" r="0" b="9525"/>
            <wp:docPr id="404374102" name="Picture 2" descr="A yellow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374102" name="Picture 2" descr="A yellow text on a black background&#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2404872" cy="676656"/>
                    </a:xfrm>
                    <a:prstGeom prst="rect">
                      <a:avLst/>
                    </a:prstGeom>
                  </pic:spPr>
                </pic:pic>
              </a:graphicData>
            </a:graphic>
          </wp:inline>
        </w:drawing>
      </w:r>
    </w:p>
    <w:p w14:paraId="07A57EDC" w14:textId="77777777" w:rsidR="00736BA5" w:rsidRPr="002201DD" w:rsidRDefault="00736BA5" w:rsidP="00512CD5">
      <w:pPr>
        <w:rPr>
          <w:rFonts w:ascii="Arial" w:hAnsi="Arial" w:cs="Arial"/>
          <w:b/>
          <w:color w:val="000000" w:themeColor="text1"/>
        </w:rPr>
      </w:pPr>
    </w:p>
    <w:p w14:paraId="3B009E5D" w14:textId="026913D1" w:rsidR="00F95FCC" w:rsidRPr="002201DD" w:rsidRDefault="00F95FCC" w:rsidP="00512CD5">
      <w:pPr>
        <w:rPr>
          <w:rFonts w:ascii="Arial" w:hAnsi="Arial" w:cs="Arial"/>
          <w:b/>
          <w:color w:val="000000" w:themeColor="text1"/>
          <w:sz w:val="20"/>
          <w:szCs w:val="20"/>
        </w:rPr>
      </w:pPr>
      <w:r w:rsidRPr="002201DD">
        <w:rPr>
          <w:rFonts w:ascii="Arial" w:hAnsi="Arial" w:cs="Arial"/>
          <w:b/>
          <w:color w:val="000000" w:themeColor="text1"/>
          <w:sz w:val="28"/>
          <w:szCs w:val="28"/>
        </w:rPr>
        <w:t>For Immediate Release:</w:t>
      </w:r>
      <w:r w:rsidRPr="002201DD">
        <w:rPr>
          <w:rFonts w:ascii="Arial" w:hAnsi="Arial" w:cs="Arial"/>
          <w:b/>
          <w:color w:val="000000" w:themeColor="text1"/>
          <w:sz w:val="28"/>
          <w:szCs w:val="28"/>
        </w:rPr>
        <w:br/>
      </w:r>
    </w:p>
    <w:p w14:paraId="4886F6E1" w14:textId="3063C808" w:rsidR="002621CA" w:rsidRPr="002201DD" w:rsidRDefault="002621CA" w:rsidP="00512CD5">
      <w:pPr>
        <w:rPr>
          <w:rFonts w:ascii="Arial" w:hAnsi="Arial" w:cs="Arial"/>
          <w:b/>
          <w:color w:val="000000" w:themeColor="text1"/>
          <w:sz w:val="20"/>
          <w:szCs w:val="20"/>
        </w:rPr>
      </w:pPr>
    </w:p>
    <w:p w14:paraId="6689E009" w14:textId="41AEFC05" w:rsidR="00100AD2" w:rsidRPr="00761F0B" w:rsidRDefault="00100AD2" w:rsidP="000D27BD">
      <w:pPr>
        <w:spacing w:after="40" w:line="276" w:lineRule="auto"/>
        <w:rPr>
          <w:rFonts w:ascii="Arial" w:eastAsia="MS Mincho" w:hAnsi="Arial" w:cs="Times New Roman"/>
          <w:i/>
          <w:sz w:val="22"/>
          <w:szCs w:val="22"/>
        </w:rPr>
      </w:pPr>
      <w:r w:rsidRPr="00100AD2">
        <w:rPr>
          <w:rFonts w:ascii="Arial" w:eastAsia="MS Mincho" w:hAnsi="Arial" w:cs="Times New Roman"/>
          <w:b/>
          <w:sz w:val="32"/>
        </w:rPr>
        <w:t>Find the Real EPS Failure Before Replacing the Rack</w:t>
      </w:r>
      <w:r w:rsidRPr="00730307">
        <w:rPr>
          <w:rFonts w:ascii="Arial" w:eastAsia="MS Mincho" w:hAnsi="Arial" w:cs="Times New Roman"/>
          <w:b/>
          <w:sz w:val="32"/>
        </w:rPr>
        <w:t xml:space="preserve"> </w:t>
      </w:r>
      <w:r w:rsidR="00930C0B">
        <w:rPr>
          <w:rFonts w:ascii="Arial" w:eastAsia="MS Mincho" w:hAnsi="Arial" w:cs="Times New Roman"/>
          <w:b/>
          <w:sz w:val="32"/>
        </w:rPr>
        <w:br/>
      </w:r>
      <w:r w:rsidR="00930C0B" w:rsidRPr="007565B0">
        <w:rPr>
          <w:rFonts w:ascii="Arial" w:eastAsia="MS Mincho" w:hAnsi="Arial" w:cs="Times New Roman"/>
          <w:bCs/>
          <w:iCs/>
          <w:sz w:val="16"/>
          <w:szCs w:val="16"/>
        </w:rPr>
        <w:br/>
      </w:r>
      <w:r w:rsidRPr="00761F0B">
        <w:rPr>
          <w:rFonts w:ascii="Arial" w:eastAsia="MS Mincho" w:hAnsi="Arial" w:cs="Times New Roman"/>
          <w:b/>
          <w:i/>
          <w:sz w:val="22"/>
          <w:szCs w:val="22"/>
        </w:rPr>
        <w:t>•  Torque sensors join belt kits, couplings, and tools for targeted EPS repair</w:t>
      </w:r>
    </w:p>
    <w:p w14:paraId="5264AFBB" w14:textId="68638F47" w:rsidR="00100AD2" w:rsidRPr="00761F0B" w:rsidRDefault="00100AD2" w:rsidP="000D27BD">
      <w:pPr>
        <w:spacing w:after="40" w:line="276" w:lineRule="auto"/>
        <w:rPr>
          <w:rFonts w:ascii="Arial" w:eastAsia="MS Mincho" w:hAnsi="Arial" w:cs="Times New Roman"/>
          <w:i/>
          <w:sz w:val="22"/>
          <w:szCs w:val="22"/>
        </w:rPr>
      </w:pPr>
      <w:r w:rsidRPr="00761F0B">
        <w:rPr>
          <w:rFonts w:ascii="Arial" w:eastAsia="MS Mincho" w:hAnsi="Arial" w:cs="Times New Roman"/>
          <w:b/>
          <w:i/>
          <w:sz w:val="22"/>
          <w:szCs w:val="22"/>
        </w:rPr>
        <w:t xml:space="preserve">•  Expanding line of brand-new non-programmable racks: no programming, </w:t>
      </w:r>
      <w:r w:rsidRPr="00761F0B">
        <w:rPr>
          <w:rFonts w:ascii="Arial" w:eastAsia="MS Mincho" w:hAnsi="Arial" w:cs="Times New Roman"/>
          <w:b/>
          <w:i/>
          <w:sz w:val="22"/>
          <w:szCs w:val="22"/>
        </w:rPr>
        <w:br/>
        <w:t xml:space="preserve">   no core charge</w:t>
      </w:r>
    </w:p>
    <w:p w14:paraId="19E4F47E" w14:textId="617ABFC6" w:rsidR="000B15D1" w:rsidRPr="007565B0" w:rsidRDefault="00100AD2" w:rsidP="000D27BD">
      <w:pPr>
        <w:spacing w:after="200" w:line="276" w:lineRule="auto"/>
        <w:rPr>
          <w:rFonts w:ascii="Arial" w:hAnsi="Arial" w:cs="Arial"/>
          <w:sz w:val="10"/>
          <w:szCs w:val="10"/>
        </w:rPr>
      </w:pPr>
      <w:r w:rsidRPr="00761F0B">
        <w:rPr>
          <w:rFonts w:ascii="Arial" w:eastAsia="MS Mincho" w:hAnsi="Arial" w:cs="Times New Roman"/>
          <w:b/>
          <w:i/>
          <w:sz w:val="22"/>
          <w:szCs w:val="22"/>
        </w:rPr>
        <w:t>•  See the complete EPS lineup at AAPEX Forum Booth F13411, November 3-5</w:t>
      </w:r>
      <w:r w:rsidR="000D27BD">
        <w:rPr>
          <w:rFonts w:ascii="Arial" w:eastAsia="MS Mincho" w:hAnsi="Arial" w:cs="Times New Roman"/>
          <w:b/>
          <w:i/>
          <w:sz w:val="22"/>
          <w:szCs w:val="22"/>
        </w:rPr>
        <w:br/>
      </w:r>
      <w:r w:rsidR="009D7C74" w:rsidRPr="000D27BD">
        <w:rPr>
          <w:rFonts w:ascii="Arial" w:hAnsi="Arial" w:cs="Arial"/>
          <w:sz w:val="22"/>
          <w:szCs w:val="22"/>
        </w:rPr>
        <w:br/>
      </w:r>
      <w:r w:rsidR="00730307" w:rsidRPr="007565B0">
        <w:rPr>
          <w:rFonts w:ascii="Arial" w:eastAsia="MS Mincho" w:hAnsi="Arial" w:cs="Arial"/>
          <w:sz w:val="20"/>
          <w:szCs w:val="20"/>
        </w:rPr>
        <w:t>(Dixon, IL – November 2, 2026) — Plews &amp; Edelmann</w:t>
      </w:r>
      <w:r w:rsidR="00730307" w:rsidRPr="007565B0">
        <w:rPr>
          <w:rFonts w:ascii="Arial" w:eastAsia="MS Mincho" w:hAnsi="Arial" w:cs="Arial"/>
          <w:sz w:val="20"/>
          <w:szCs w:val="20"/>
          <w:vertAlign w:val="superscript"/>
        </w:rPr>
        <w:t>®</w:t>
      </w:r>
      <w:r w:rsidR="00730307" w:rsidRPr="007565B0">
        <w:rPr>
          <w:rFonts w:ascii="Arial" w:eastAsia="MS Mincho" w:hAnsi="Arial" w:cs="Arial"/>
          <w:sz w:val="20"/>
          <w:szCs w:val="20"/>
        </w:rPr>
        <w:t xml:space="preserve"> </w:t>
      </w:r>
      <w:r w:rsidR="00BC3A6C" w:rsidRPr="007565B0">
        <w:rPr>
          <w:rFonts w:ascii="Arial" w:eastAsia="MS Mincho" w:hAnsi="Arial" w:cs="Arial"/>
          <w:sz w:val="20"/>
          <w:szCs w:val="20"/>
        </w:rPr>
        <w:t>will bring its full Electric Power Steering (EPS) repair lineup to AAPEX</w:t>
      </w:r>
      <w:r w:rsidR="00123F1B" w:rsidRPr="007565B0">
        <w:rPr>
          <w:rFonts w:ascii="Arial" w:eastAsia="MS Mincho" w:hAnsi="Arial" w:cs="Arial"/>
          <w:sz w:val="20"/>
          <w:szCs w:val="20"/>
        </w:rPr>
        <w:t xml:space="preserve">, </w:t>
      </w:r>
      <w:r w:rsidR="00BC3A6C" w:rsidRPr="007565B0">
        <w:rPr>
          <w:rFonts w:ascii="Arial" w:eastAsia="MS Mincho" w:hAnsi="Arial" w:cs="Arial"/>
          <w:sz w:val="20"/>
          <w:szCs w:val="20"/>
        </w:rPr>
        <w:t>built around one idea: find the part that actually failed before replacing the rack. This year the company added Edelmann</w:t>
      </w:r>
      <w:r w:rsidR="00BC3A6C" w:rsidRPr="007565B0">
        <w:rPr>
          <w:rFonts w:ascii="Arial" w:eastAsia="MS Mincho" w:hAnsi="Arial" w:cs="Arial"/>
          <w:sz w:val="20"/>
          <w:szCs w:val="20"/>
          <w:vertAlign w:val="superscript"/>
        </w:rPr>
        <w:t>®</w:t>
      </w:r>
      <w:r w:rsidR="00BC3A6C" w:rsidRPr="007565B0">
        <w:rPr>
          <w:rFonts w:ascii="Arial" w:eastAsia="MS Mincho" w:hAnsi="Arial" w:cs="Arial"/>
          <w:sz w:val="20"/>
          <w:szCs w:val="20"/>
        </w:rPr>
        <w:t xml:space="preserve"> Torque Sensors to its EPS line and continued to expand its range of brand-new </w:t>
      </w:r>
      <w:r w:rsidR="00123F1B" w:rsidRPr="007565B0">
        <w:rPr>
          <w:rFonts w:ascii="Arial" w:eastAsia="MS Mincho" w:hAnsi="Arial" w:cs="Arial"/>
          <w:sz w:val="20"/>
          <w:szCs w:val="20"/>
        </w:rPr>
        <w:t>Edelmann</w:t>
      </w:r>
      <w:r w:rsidR="00123F1B" w:rsidRPr="007565B0">
        <w:rPr>
          <w:rFonts w:ascii="Arial" w:eastAsia="MS Mincho" w:hAnsi="Arial" w:cs="Arial"/>
          <w:sz w:val="20"/>
          <w:szCs w:val="20"/>
          <w:vertAlign w:val="superscript"/>
        </w:rPr>
        <w:t xml:space="preserve">® </w:t>
      </w:r>
      <w:r w:rsidR="00123F1B" w:rsidRPr="007565B0">
        <w:rPr>
          <w:rFonts w:ascii="Arial" w:eastAsia="MS Mincho" w:hAnsi="Arial" w:cs="Arial"/>
          <w:sz w:val="20"/>
          <w:szCs w:val="20"/>
        </w:rPr>
        <w:t xml:space="preserve">and Edelmann </w:t>
      </w:r>
      <w:r w:rsidR="00BC3A6C" w:rsidRPr="007565B0">
        <w:rPr>
          <w:rFonts w:ascii="Arial" w:eastAsia="MS Mincho" w:hAnsi="Arial" w:cs="Arial"/>
          <w:sz w:val="20"/>
          <w:szCs w:val="20"/>
        </w:rPr>
        <w:t>Elite</w:t>
      </w:r>
      <w:r w:rsidR="00BC3A6C" w:rsidRPr="007565B0">
        <w:rPr>
          <w:rFonts w:ascii="Arial" w:eastAsia="MS Mincho" w:hAnsi="Arial" w:cs="Arial"/>
          <w:sz w:val="20"/>
          <w:szCs w:val="20"/>
          <w:vertAlign w:val="superscript"/>
        </w:rPr>
        <w:t>®</w:t>
      </w:r>
      <w:r w:rsidR="00BC3A6C" w:rsidRPr="007565B0">
        <w:rPr>
          <w:rFonts w:ascii="Arial" w:eastAsia="MS Mincho" w:hAnsi="Arial" w:cs="Arial"/>
          <w:sz w:val="20"/>
          <w:szCs w:val="20"/>
        </w:rPr>
        <w:t xml:space="preserve"> non-programmable racks, giving shops a right-sized fix for each kind of EPS failure.</w:t>
      </w:r>
      <w:r w:rsidR="000D27BD" w:rsidRPr="007565B0">
        <w:rPr>
          <w:rFonts w:ascii="Arial" w:eastAsia="MS Mincho" w:hAnsi="Arial" w:cs="Arial"/>
          <w:sz w:val="20"/>
          <w:szCs w:val="20"/>
        </w:rPr>
        <w:br/>
      </w:r>
      <w:r w:rsidR="00BC3A6C" w:rsidRPr="007565B0">
        <w:rPr>
          <w:rFonts w:ascii="Arial" w:eastAsia="MS Mincho" w:hAnsi="Arial" w:cs="Arial"/>
          <w:color w:val="EE0000"/>
          <w:sz w:val="18"/>
          <w:szCs w:val="18"/>
        </w:rPr>
        <w:br/>
      </w:r>
      <w:r w:rsidR="00BC3A6C" w:rsidRPr="007565B0">
        <w:rPr>
          <w:rFonts w:ascii="Arial" w:eastAsia="MS Mincho" w:hAnsi="Arial" w:cs="Arial"/>
          <w:sz w:val="20"/>
          <w:szCs w:val="20"/>
        </w:rPr>
        <w:t xml:space="preserve">EPS is now standard on most new vehicles, and as those vehicles age out of warranty, they are arriving in independent bays in growing numbers. Too often, the first answer to an EPS complaint is a new rack or column module. These replacements can cost over $1,000 in parts alone, and when these components </w:t>
      </w:r>
      <w:r w:rsidR="00123F1B" w:rsidRPr="007565B0">
        <w:rPr>
          <w:rFonts w:ascii="Arial" w:eastAsia="MS Mincho" w:hAnsi="Arial" w:cs="Arial"/>
          <w:sz w:val="20"/>
          <w:szCs w:val="20"/>
        </w:rPr>
        <w:t>aren’t</w:t>
      </w:r>
      <w:r w:rsidR="00BC3A6C" w:rsidRPr="007565B0">
        <w:rPr>
          <w:rFonts w:ascii="Arial" w:eastAsia="MS Mincho" w:hAnsi="Arial" w:cs="Arial"/>
          <w:sz w:val="20"/>
          <w:szCs w:val="20"/>
        </w:rPr>
        <w:t xml:space="preserve"> the real </w:t>
      </w:r>
      <w:r w:rsidR="000576B7" w:rsidRPr="007565B0">
        <w:rPr>
          <w:rFonts w:ascii="Arial" w:eastAsia="MS Mincho" w:hAnsi="Arial" w:cs="Arial"/>
          <w:sz w:val="20"/>
          <w:szCs w:val="20"/>
        </w:rPr>
        <w:t xml:space="preserve">failure, the problem returns. The shop ends up doing the job twice or concedes and sends the customer to the dealer for a repair it could have </w:t>
      </w:r>
      <w:proofErr w:type="gramStart"/>
      <w:r w:rsidR="000576B7" w:rsidRPr="007565B0">
        <w:rPr>
          <w:rFonts w:ascii="Arial" w:eastAsia="MS Mincho" w:hAnsi="Arial" w:cs="Arial"/>
          <w:sz w:val="20"/>
          <w:szCs w:val="20"/>
        </w:rPr>
        <w:t>handled</w:t>
      </w:r>
      <w:proofErr w:type="gramEnd"/>
      <w:r w:rsidR="000576B7" w:rsidRPr="007565B0">
        <w:rPr>
          <w:rFonts w:ascii="Arial" w:eastAsia="MS Mincho" w:hAnsi="Arial" w:cs="Arial"/>
          <w:sz w:val="20"/>
          <w:szCs w:val="20"/>
        </w:rPr>
        <w:t xml:space="preserve"> for less.</w:t>
      </w:r>
      <w:r w:rsidR="000D27BD" w:rsidRPr="007565B0">
        <w:rPr>
          <w:rFonts w:ascii="Arial" w:eastAsia="MS Mincho" w:hAnsi="Arial" w:cs="Arial"/>
          <w:sz w:val="20"/>
          <w:szCs w:val="20"/>
        </w:rPr>
        <w:br/>
      </w:r>
      <w:r w:rsidR="00BC3A6C" w:rsidRPr="007565B0">
        <w:rPr>
          <w:rFonts w:ascii="Arial" w:eastAsia="MS Mincho" w:hAnsi="Arial" w:cs="Arial"/>
          <w:color w:val="EE0000"/>
          <w:sz w:val="18"/>
          <w:szCs w:val="18"/>
        </w:rPr>
        <w:br/>
      </w:r>
      <w:r w:rsidR="00BC3A6C" w:rsidRPr="007565B0">
        <w:rPr>
          <w:rFonts w:ascii="Arial" w:eastAsia="MS Mincho" w:hAnsi="Arial" w:cs="Arial"/>
          <w:sz w:val="20"/>
          <w:szCs w:val="20"/>
        </w:rPr>
        <w:t xml:space="preserve">The Plews &amp; Edelmann answer is a diagnose-first approach. </w:t>
      </w:r>
      <w:proofErr w:type="gramStart"/>
      <w:r w:rsidR="00BC3A6C" w:rsidRPr="007565B0">
        <w:rPr>
          <w:rFonts w:ascii="Arial" w:eastAsia="MS Mincho" w:hAnsi="Arial" w:cs="Arial"/>
          <w:sz w:val="20"/>
          <w:szCs w:val="20"/>
        </w:rPr>
        <w:t>A lot of</w:t>
      </w:r>
      <w:proofErr w:type="gramEnd"/>
      <w:r w:rsidR="00BC3A6C" w:rsidRPr="007565B0">
        <w:rPr>
          <w:rFonts w:ascii="Arial" w:eastAsia="MS Mincho" w:hAnsi="Arial" w:cs="Arial"/>
          <w:sz w:val="20"/>
          <w:szCs w:val="20"/>
        </w:rPr>
        <w:t xml:space="preserve"> EPS work is targeted: a worn drive belt, a failed coupling, or a faulty torque sensor. Edelmann EPS Drive Belt Kits (9600 to 9611), Couplings (9700, 9701, and 9702), and </w:t>
      </w:r>
      <w:r w:rsidR="00BC3A6C" w:rsidRPr="00AB3B02">
        <w:rPr>
          <w:rFonts w:ascii="Arial" w:eastAsia="MS Mincho" w:hAnsi="Arial" w:cs="Arial"/>
          <w:sz w:val="20"/>
          <w:szCs w:val="20"/>
        </w:rPr>
        <w:t xml:space="preserve">new </w:t>
      </w:r>
      <w:r w:rsidR="00AB3B02" w:rsidRPr="00AB3B02">
        <w:rPr>
          <w:rFonts w:ascii="Arial" w:eastAsia="MS Mincho" w:hAnsi="Arial" w:cs="Arial"/>
          <w:sz w:val="20"/>
          <w:szCs w:val="20"/>
        </w:rPr>
        <w:t>T</w:t>
      </w:r>
      <w:r w:rsidR="00BC3A6C" w:rsidRPr="00AB3B02">
        <w:rPr>
          <w:rFonts w:ascii="Arial" w:eastAsia="MS Mincho" w:hAnsi="Arial" w:cs="Arial"/>
          <w:sz w:val="20"/>
          <w:szCs w:val="20"/>
        </w:rPr>
        <w:t xml:space="preserve">orque </w:t>
      </w:r>
      <w:r w:rsidR="00AB3B02" w:rsidRPr="00AB3B02">
        <w:rPr>
          <w:rFonts w:ascii="Arial" w:eastAsia="MS Mincho" w:hAnsi="Arial" w:cs="Arial"/>
          <w:sz w:val="20"/>
          <w:szCs w:val="20"/>
        </w:rPr>
        <w:t>S</w:t>
      </w:r>
      <w:r w:rsidR="00BC3A6C" w:rsidRPr="00AB3B02">
        <w:rPr>
          <w:rFonts w:ascii="Arial" w:eastAsia="MS Mincho" w:hAnsi="Arial" w:cs="Arial"/>
          <w:sz w:val="20"/>
          <w:szCs w:val="20"/>
        </w:rPr>
        <w:t>ensors</w:t>
      </w:r>
      <w:r w:rsidR="00BC3A6C" w:rsidRPr="007565B0">
        <w:rPr>
          <w:rFonts w:ascii="Arial" w:eastAsia="MS Mincho" w:hAnsi="Arial" w:cs="Arial"/>
          <w:sz w:val="20"/>
          <w:szCs w:val="20"/>
        </w:rPr>
        <w:t xml:space="preserve"> (9704 and 9705) let technicians fix the failed component with the original motor and module left in place, so there is no module re-flash and no realignment, for </w:t>
      </w:r>
      <w:r w:rsidR="00123F1B" w:rsidRPr="007565B0">
        <w:rPr>
          <w:rFonts w:ascii="Arial" w:eastAsia="MS Mincho" w:hAnsi="Arial" w:cs="Arial"/>
          <w:sz w:val="20"/>
          <w:szCs w:val="20"/>
        </w:rPr>
        <w:t xml:space="preserve">more than </w:t>
      </w:r>
      <w:r w:rsidR="00BC3A6C" w:rsidRPr="007565B0">
        <w:rPr>
          <w:rFonts w:ascii="Arial" w:eastAsia="MS Mincho" w:hAnsi="Arial" w:cs="Arial"/>
          <w:sz w:val="20"/>
          <w:szCs w:val="20"/>
        </w:rPr>
        <w:t>50% less than a full replacement.</w:t>
      </w:r>
      <w:r w:rsidR="00BC3A6C" w:rsidRPr="007565B0">
        <w:rPr>
          <w:rFonts w:ascii="Arial" w:eastAsia="MS Mincho" w:hAnsi="Arial" w:cs="Arial"/>
          <w:color w:val="EE0000"/>
          <w:sz w:val="20"/>
          <w:szCs w:val="20"/>
        </w:rPr>
        <w:br/>
      </w:r>
      <w:r w:rsidR="00BC3A6C" w:rsidRPr="007565B0">
        <w:rPr>
          <w:rFonts w:ascii="Arial" w:eastAsia="MS Mincho" w:hAnsi="Arial" w:cs="Arial"/>
          <w:color w:val="EE0000"/>
          <w:sz w:val="18"/>
          <w:szCs w:val="18"/>
        </w:rPr>
        <w:br/>
      </w:r>
      <w:r w:rsidR="00BC3A6C" w:rsidRPr="007565B0">
        <w:rPr>
          <w:rFonts w:ascii="Arial" w:eastAsia="MS Mincho" w:hAnsi="Arial" w:cs="Arial"/>
          <w:sz w:val="20"/>
          <w:szCs w:val="20"/>
        </w:rPr>
        <w:t>“Shops don’t lose money on EPS because the work is hard. They lose it when the wrong part goes on and the problem isn’t fixed,” said Anthony Holguin, Director of Category Management at Plews &amp; Edelmann. “A failed torque sensor and a failed rack can look the same from the driver’s seat. Our job is to give the technician the diagnostic support to tell them apart and the exact part to fix what they find, so the first repair is the last one.”</w:t>
      </w:r>
      <w:r w:rsidR="000D27BD" w:rsidRPr="007565B0">
        <w:rPr>
          <w:rFonts w:ascii="Arial" w:eastAsia="MS Mincho" w:hAnsi="Arial" w:cs="Arial"/>
          <w:sz w:val="20"/>
          <w:szCs w:val="20"/>
        </w:rPr>
        <w:br/>
      </w:r>
      <w:r w:rsidR="00BC3A6C" w:rsidRPr="007565B0">
        <w:rPr>
          <w:rFonts w:ascii="Arial" w:eastAsia="MS Mincho" w:hAnsi="Arial" w:cs="Arial"/>
          <w:color w:val="EE0000"/>
          <w:sz w:val="18"/>
          <w:szCs w:val="18"/>
        </w:rPr>
        <w:br/>
      </w:r>
      <w:r w:rsidR="00BC3A6C" w:rsidRPr="007565B0">
        <w:rPr>
          <w:rFonts w:ascii="Arial" w:eastAsia="MS Mincho" w:hAnsi="Arial" w:cs="Arial"/>
          <w:sz w:val="20"/>
          <w:szCs w:val="20"/>
        </w:rPr>
        <w:t>Edelmann Torque Sensors, introduced earlier this year, address one of the most common sources of EPS complaints. The torque sensor measures how hard and in which direction the driver turns the wheel and reports it to the EPS control module. When it fails, drivers notice uneven steering effort, an intermittent EPS warning light, or a complete loss of assist, symptoms that often lead to an unnecessary rack replacement. Parts 9704 and 9705</w:t>
      </w:r>
      <w:r w:rsidR="00187CF1" w:rsidRPr="007565B0">
        <w:rPr>
          <w:rFonts w:ascii="Arial" w:eastAsia="MS Mincho" w:hAnsi="Arial" w:cs="Arial"/>
          <w:sz w:val="20"/>
          <w:szCs w:val="20"/>
        </w:rPr>
        <w:t xml:space="preserve"> </w:t>
      </w:r>
      <w:r w:rsidR="00BC3A6C" w:rsidRPr="007565B0">
        <w:rPr>
          <w:rFonts w:ascii="Arial" w:eastAsia="MS Mincho" w:hAnsi="Arial" w:cs="Arial"/>
          <w:sz w:val="20"/>
          <w:szCs w:val="20"/>
        </w:rPr>
        <w:t>are direct OE</w:t>
      </w:r>
      <w:r w:rsidR="00123F1B" w:rsidRPr="007565B0">
        <w:rPr>
          <w:rFonts w:ascii="Arial" w:eastAsia="MS Mincho" w:hAnsi="Arial" w:cs="Arial"/>
          <w:sz w:val="20"/>
          <w:szCs w:val="20"/>
        </w:rPr>
        <w:t>-</w:t>
      </w:r>
      <w:r w:rsidR="00BC3A6C" w:rsidRPr="007565B0">
        <w:rPr>
          <w:rFonts w:ascii="Arial" w:eastAsia="MS Mincho" w:hAnsi="Arial" w:cs="Arial"/>
          <w:sz w:val="20"/>
          <w:szCs w:val="20"/>
        </w:rPr>
        <w:t xml:space="preserve">replacement designs with mounting hardware and alignment marks. Replacing the sensor instead of the rack keeps a job in the independent shop that previously </w:t>
      </w:r>
      <w:r w:rsidR="00123F1B" w:rsidRPr="007565B0">
        <w:rPr>
          <w:rFonts w:ascii="Arial" w:eastAsia="MS Mincho" w:hAnsi="Arial" w:cs="Arial"/>
          <w:sz w:val="20"/>
          <w:szCs w:val="20"/>
        </w:rPr>
        <w:t xml:space="preserve">went </w:t>
      </w:r>
      <w:r w:rsidR="00BC3A6C" w:rsidRPr="007565B0">
        <w:rPr>
          <w:rFonts w:ascii="Arial" w:eastAsia="MS Mincho" w:hAnsi="Arial" w:cs="Arial"/>
          <w:sz w:val="20"/>
          <w:szCs w:val="20"/>
        </w:rPr>
        <w:t>to the dealer.</w:t>
      </w:r>
      <w:r w:rsidR="0092453A" w:rsidRPr="007565B0">
        <w:rPr>
          <w:rFonts w:ascii="Arial" w:eastAsia="MS Mincho" w:hAnsi="Arial" w:cs="Arial"/>
          <w:sz w:val="20"/>
          <w:szCs w:val="20"/>
        </w:rPr>
        <w:br/>
      </w:r>
      <w:r w:rsidR="00BC3A6C" w:rsidRPr="007565B0">
        <w:rPr>
          <w:rFonts w:ascii="Arial" w:eastAsia="MS Mincho" w:hAnsi="Arial" w:cs="Arial"/>
          <w:color w:val="EE0000"/>
          <w:sz w:val="18"/>
          <w:szCs w:val="18"/>
        </w:rPr>
        <w:br/>
      </w:r>
      <w:r w:rsidR="00BC3A6C" w:rsidRPr="007565B0">
        <w:rPr>
          <w:rFonts w:ascii="Arial" w:eastAsia="MS Mincho" w:hAnsi="Arial" w:cs="Arial"/>
          <w:sz w:val="20"/>
          <w:szCs w:val="20"/>
        </w:rPr>
        <w:t>When the rack itself is the failure, from a curb impact, internal wear, or a bent shaft, the Plews &amp; Edelmann expanding line of non-programmable racks provides the fix. On column-assist EPS systems, the motor and torque sensor are mounted on the steering column and the rack itself is mechanical. These racks are 100% new construction, not remanufactured, require no programming, and carry no core charge. The line currently includes 50 SKUs covering 38 million U.S. vehicles.</w:t>
      </w:r>
      <w:r w:rsidR="0092453A" w:rsidRPr="007565B0">
        <w:rPr>
          <w:rFonts w:ascii="Arial" w:eastAsia="MS Mincho" w:hAnsi="Arial" w:cs="Arial"/>
          <w:sz w:val="20"/>
          <w:szCs w:val="20"/>
        </w:rPr>
        <w:br/>
      </w:r>
      <w:r w:rsidR="0092453A" w:rsidRPr="007565B0">
        <w:rPr>
          <w:rFonts w:ascii="Arial" w:eastAsia="MS Mincho" w:hAnsi="Arial" w:cs="Arial"/>
          <w:sz w:val="20"/>
          <w:szCs w:val="20"/>
        </w:rPr>
        <w:br/>
      </w:r>
      <w:r w:rsidR="00BC3A6C" w:rsidRPr="007565B0">
        <w:rPr>
          <w:rFonts w:ascii="Arial" w:eastAsia="MS Mincho" w:hAnsi="Arial" w:cs="Arial"/>
          <w:sz w:val="20"/>
          <w:szCs w:val="20"/>
        </w:rPr>
        <w:lastRenderedPageBreak/>
        <w:t xml:space="preserve">“The EPS aftermarket is growing every year, and the shops that win it will be the ones that repair the system instead of swapping parts,” said Tony Edwards, VP of Sales at Plews &amp; Edelmann. “We want every counter person and every technician to know they have an option </w:t>
      </w:r>
      <w:r w:rsidR="00CE37E3">
        <w:rPr>
          <w:rFonts w:ascii="Arial" w:eastAsia="MS Mincho" w:hAnsi="Arial" w:cs="Arial"/>
          <w:sz w:val="20"/>
          <w:szCs w:val="20"/>
        </w:rPr>
        <w:t>instead of</w:t>
      </w:r>
      <w:r w:rsidR="00BC3A6C" w:rsidRPr="007565B0">
        <w:rPr>
          <w:rFonts w:ascii="Arial" w:eastAsia="MS Mincho" w:hAnsi="Arial" w:cs="Arial"/>
          <w:sz w:val="20"/>
          <w:szCs w:val="20"/>
        </w:rPr>
        <w:t xml:space="preserve"> the dealer. That means a sensor when it’s the sensor, a belt kit when it’s the belt, and a brand-new rack only when the rack is truly </w:t>
      </w:r>
      <w:r w:rsidR="00123F1B" w:rsidRPr="007565B0">
        <w:rPr>
          <w:rFonts w:ascii="Arial" w:eastAsia="MS Mincho" w:hAnsi="Arial" w:cs="Arial"/>
          <w:sz w:val="20"/>
          <w:szCs w:val="20"/>
        </w:rPr>
        <w:t>beyond repair</w:t>
      </w:r>
      <w:r w:rsidR="00BC3A6C" w:rsidRPr="007565B0">
        <w:rPr>
          <w:rFonts w:ascii="Arial" w:eastAsia="MS Mincho" w:hAnsi="Arial" w:cs="Arial"/>
          <w:sz w:val="20"/>
          <w:szCs w:val="20"/>
        </w:rPr>
        <w:t>.”</w:t>
      </w:r>
      <w:r w:rsidR="0092453A" w:rsidRPr="007565B0">
        <w:rPr>
          <w:rFonts w:ascii="Arial" w:eastAsia="MS Mincho" w:hAnsi="Arial" w:cs="Arial"/>
          <w:sz w:val="20"/>
          <w:szCs w:val="20"/>
        </w:rPr>
        <w:br/>
      </w:r>
      <w:r w:rsidR="0092453A" w:rsidRPr="007565B0">
        <w:rPr>
          <w:rFonts w:ascii="Arial" w:eastAsia="MS Mincho" w:hAnsi="Arial" w:cs="Arial"/>
          <w:color w:val="EE0000"/>
          <w:sz w:val="18"/>
          <w:szCs w:val="18"/>
        </w:rPr>
        <w:br/>
      </w:r>
      <w:r w:rsidR="00BC3A6C" w:rsidRPr="007565B0">
        <w:rPr>
          <w:rFonts w:ascii="Arial" w:eastAsia="MS Mincho" w:hAnsi="Arial" w:cs="Arial"/>
          <w:sz w:val="20"/>
          <w:szCs w:val="20"/>
        </w:rPr>
        <w:t>Many Edelmann EPS repair options are backed by vehicle-specific installation videos, diagnostic videos, tech tips, and ASE Certified Technical Support. It is the Plews &amp; Edelmann Total Solution</w:t>
      </w:r>
      <w:r w:rsidR="00BC3A6C" w:rsidRPr="007565B0">
        <w:rPr>
          <w:rFonts w:ascii="Arial" w:eastAsia="MS Mincho" w:hAnsi="Arial" w:cs="Arial"/>
          <w:sz w:val="20"/>
          <w:szCs w:val="20"/>
          <w:vertAlign w:val="superscript"/>
        </w:rPr>
        <w:t>®</w:t>
      </w:r>
      <w:r w:rsidR="00BC3A6C" w:rsidRPr="007565B0">
        <w:rPr>
          <w:rFonts w:ascii="Arial" w:eastAsia="MS Mincho" w:hAnsi="Arial" w:cs="Arial"/>
          <w:sz w:val="20"/>
          <w:szCs w:val="20"/>
        </w:rPr>
        <w:t xml:space="preserve"> for EPS: fix what </w:t>
      </w:r>
      <w:r w:rsidR="009B1943" w:rsidRPr="007565B0">
        <w:rPr>
          <w:rFonts w:ascii="Arial" w:eastAsia="MS Mincho" w:hAnsi="Arial" w:cs="Arial"/>
          <w:sz w:val="20"/>
          <w:szCs w:val="20"/>
        </w:rPr>
        <w:t>failed and</w:t>
      </w:r>
      <w:r w:rsidR="00BC3A6C" w:rsidRPr="007565B0">
        <w:rPr>
          <w:rFonts w:ascii="Arial" w:eastAsia="MS Mincho" w:hAnsi="Arial" w:cs="Arial"/>
          <w:sz w:val="20"/>
          <w:szCs w:val="20"/>
        </w:rPr>
        <w:t xml:space="preserve"> </w:t>
      </w:r>
      <w:r w:rsidR="00123F1B" w:rsidRPr="007565B0">
        <w:rPr>
          <w:rFonts w:ascii="Arial" w:eastAsia="MS Mincho" w:hAnsi="Arial" w:cs="Arial"/>
          <w:sz w:val="20"/>
          <w:szCs w:val="20"/>
        </w:rPr>
        <w:t>install</w:t>
      </w:r>
      <w:r w:rsidR="00BC3A6C" w:rsidRPr="007565B0">
        <w:rPr>
          <w:rFonts w:ascii="Arial" w:eastAsia="MS Mincho" w:hAnsi="Arial" w:cs="Arial"/>
          <w:sz w:val="20"/>
          <w:szCs w:val="20"/>
        </w:rPr>
        <w:t xml:space="preserve"> it new only when that is the right call.</w:t>
      </w:r>
      <w:r w:rsidR="0092453A" w:rsidRPr="007565B0">
        <w:rPr>
          <w:rFonts w:ascii="Arial" w:eastAsia="MS Mincho" w:hAnsi="Arial" w:cs="Arial"/>
          <w:color w:val="EE0000"/>
          <w:sz w:val="20"/>
          <w:szCs w:val="20"/>
        </w:rPr>
        <w:br/>
      </w:r>
      <w:r w:rsidR="0092453A" w:rsidRPr="007565B0">
        <w:rPr>
          <w:rFonts w:ascii="Arial" w:eastAsia="MS Mincho" w:hAnsi="Arial" w:cs="Arial"/>
          <w:sz w:val="18"/>
          <w:szCs w:val="18"/>
        </w:rPr>
        <w:br/>
      </w:r>
      <w:r w:rsidR="00BC3A6C" w:rsidRPr="007565B0">
        <w:rPr>
          <w:rFonts w:ascii="Arial" w:eastAsia="MS Mincho" w:hAnsi="Arial" w:cs="Arial"/>
          <w:sz w:val="20"/>
          <w:szCs w:val="20"/>
        </w:rPr>
        <w:t xml:space="preserve">AAPEX attendees can see the complete EPS lineup at AAPEX Forum Booth F13411. Edelmann Torque Sensors, EPS Drive Belt Kits, Couplings, Chamfer Ring Tools, and non-programmable racks are available now through authorized aftermarket distributors. To learn more or find EPS parts for specific applications, visit </w:t>
      </w:r>
      <w:hyperlink r:id="rId7" w:history="1">
        <w:r w:rsidR="00123F1B" w:rsidRPr="007565B0">
          <w:rPr>
            <w:rStyle w:val="Hyperlink"/>
            <w:rFonts w:ascii="Arial" w:eastAsia="MS Mincho" w:hAnsi="Arial" w:cs="Arial"/>
            <w:sz w:val="20"/>
            <w:szCs w:val="20"/>
          </w:rPr>
          <w:t>www.plews-edelmann.com</w:t>
        </w:r>
        <w:r w:rsidR="00123F1B" w:rsidRPr="007565B0">
          <w:rPr>
            <w:rStyle w:val="Hyperlink"/>
            <w:rFonts w:ascii="Arial" w:hAnsi="Arial" w:cs="Arial"/>
            <w:sz w:val="20"/>
            <w:szCs w:val="20"/>
          </w:rPr>
          <w:t>/eps</w:t>
        </w:r>
      </w:hyperlink>
      <w:r w:rsidR="00123F1B" w:rsidRPr="007565B0">
        <w:rPr>
          <w:rFonts w:ascii="Arial" w:hAnsi="Arial" w:cs="Arial"/>
          <w:sz w:val="20"/>
          <w:szCs w:val="20"/>
        </w:rPr>
        <w:t xml:space="preserve"> </w:t>
      </w:r>
      <w:r w:rsidR="00BC3A6C" w:rsidRPr="007565B0">
        <w:rPr>
          <w:rFonts w:ascii="Arial" w:eastAsia="MS Mincho" w:hAnsi="Arial" w:cs="Arial"/>
          <w:sz w:val="20"/>
          <w:szCs w:val="20"/>
        </w:rPr>
        <w:t xml:space="preserve">or call </w:t>
      </w:r>
      <w:r w:rsidR="0092453A" w:rsidRPr="007565B0">
        <w:rPr>
          <w:rFonts w:ascii="Arial" w:eastAsia="MS Mincho" w:hAnsi="Arial" w:cs="Arial"/>
          <w:sz w:val="20"/>
          <w:szCs w:val="20"/>
        </w:rPr>
        <w:t>1-</w:t>
      </w:r>
      <w:r w:rsidR="00BC3A6C" w:rsidRPr="007565B0">
        <w:rPr>
          <w:rFonts w:ascii="Arial" w:eastAsia="MS Mincho" w:hAnsi="Arial" w:cs="Arial"/>
          <w:sz w:val="20"/>
          <w:szCs w:val="20"/>
        </w:rPr>
        <w:t>800-770-4639.</w:t>
      </w:r>
      <w:r w:rsidR="000D27BD" w:rsidRPr="007565B0">
        <w:rPr>
          <w:rFonts w:ascii="Arial" w:eastAsia="MS Mincho" w:hAnsi="Arial" w:cs="Arial"/>
          <w:sz w:val="20"/>
          <w:szCs w:val="20"/>
        </w:rPr>
        <w:br/>
      </w:r>
      <w:bookmarkStart w:id="0" w:name="_Hlk140569350"/>
      <w:r w:rsidR="000D27BD" w:rsidRPr="007565B0">
        <w:rPr>
          <w:rFonts w:ascii="Arial" w:hAnsi="Arial" w:cs="Arial"/>
          <w:b/>
          <w:color w:val="000000" w:themeColor="text1"/>
          <w:sz w:val="18"/>
          <w:szCs w:val="18"/>
        </w:rPr>
        <w:br/>
      </w:r>
      <w:r w:rsidR="00512CD5" w:rsidRPr="007565B0">
        <w:rPr>
          <w:rFonts w:ascii="Arial" w:hAnsi="Arial" w:cs="Arial"/>
          <w:b/>
          <w:color w:val="000000" w:themeColor="text1"/>
          <w:sz w:val="20"/>
          <w:szCs w:val="20"/>
        </w:rPr>
        <w:t>About Plews &amp; Edelmann</w:t>
      </w:r>
      <w:bookmarkStart w:id="1" w:name="_Hlk172114988"/>
      <w:r w:rsidR="00BC10CF" w:rsidRPr="007565B0">
        <w:rPr>
          <w:rFonts w:ascii="Arial" w:hAnsi="Arial" w:cs="Arial"/>
          <w:sz w:val="20"/>
          <w:szCs w:val="20"/>
        </w:rPr>
        <w:br/>
      </w:r>
      <w:r w:rsidR="00FF5FCD" w:rsidRPr="007565B0">
        <w:rPr>
          <w:rFonts w:ascii="Arial" w:hAnsi="Arial" w:cs="Arial"/>
          <w:color w:val="000000" w:themeColor="text1"/>
          <w:sz w:val="20"/>
          <w:szCs w:val="20"/>
        </w:rPr>
        <w:t>Plews &amp; Edelmann</w:t>
      </w:r>
      <w:r w:rsidR="00FF5FCD" w:rsidRPr="007565B0">
        <w:rPr>
          <w:rFonts w:ascii="Arial" w:hAnsi="Arial" w:cs="Arial"/>
          <w:color w:val="000000" w:themeColor="text1"/>
          <w:sz w:val="20"/>
          <w:szCs w:val="20"/>
          <w:vertAlign w:val="superscript"/>
        </w:rPr>
        <w:t>®</w:t>
      </w:r>
      <w:r w:rsidR="00FF5FCD" w:rsidRPr="007565B0">
        <w:rPr>
          <w:rStyle w:val="apple-converted-space"/>
          <w:rFonts w:ascii="Arial" w:eastAsiaTheme="majorEastAsia" w:hAnsi="Arial" w:cs="Arial"/>
          <w:color w:val="000000" w:themeColor="text1"/>
          <w:sz w:val="20"/>
          <w:szCs w:val="20"/>
        </w:rPr>
        <w:t> </w:t>
      </w:r>
      <w:r w:rsidR="00FF5FCD" w:rsidRPr="007565B0">
        <w:rPr>
          <w:rFonts w:ascii="Arial" w:hAnsi="Arial" w:cs="Arial"/>
          <w:color w:val="000000" w:themeColor="text1"/>
          <w:sz w:val="20"/>
          <w:szCs w:val="20"/>
        </w:rPr>
        <w:t xml:space="preserve">is </w:t>
      </w:r>
      <w:r w:rsidR="000B15D1" w:rsidRPr="007565B0">
        <w:rPr>
          <w:rFonts w:ascii="Arial" w:hAnsi="Arial" w:cs="Arial"/>
          <w:sz w:val="20"/>
          <w:szCs w:val="20"/>
        </w:rPr>
        <w:t>a leading manufacturer and marketer of Edelmann</w:t>
      </w:r>
      <w:r w:rsidR="000B15D1" w:rsidRPr="007565B0">
        <w:rPr>
          <w:rFonts w:ascii="Arial" w:hAnsi="Arial" w:cs="Arial"/>
          <w:sz w:val="20"/>
          <w:szCs w:val="20"/>
          <w:vertAlign w:val="superscript"/>
        </w:rPr>
        <w:t>®</w:t>
      </w:r>
      <w:r w:rsidR="000B15D1" w:rsidRPr="007565B0">
        <w:rPr>
          <w:rStyle w:val="apple-converted-space"/>
          <w:rFonts w:ascii="Arial" w:eastAsiaTheme="majorEastAsia" w:hAnsi="Arial" w:cs="Arial"/>
          <w:sz w:val="20"/>
          <w:szCs w:val="20"/>
        </w:rPr>
        <w:t> </w:t>
      </w:r>
      <w:r w:rsidR="000B15D1" w:rsidRPr="007565B0">
        <w:rPr>
          <w:rFonts w:ascii="Arial" w:hAnsi="Arial" w:cs="Arial"/>
          <w:sz w:val="20"/>
          <w:szCs w:val="20"/>
        </w:rPr>
        <w:t>power steering hoses, electric power steering belt replacement kits,</w:t>
      </w:r>
      <w:r w:rsidR="00C413C6" w:rsidRPr="007565B0">
        <w:rPr>
          <w:rFonts w:ascii="Arial" w:hAnsi="Arial" w:cs="Arial"/>
          <w:sz w:val="20"/>
          <w:szCs w:val="20"/>
        </w:rPr>
        <w:t xml:space="preserve"> torque sensors,</w:t>
      </w:r>
      <w:r w:rsidR="000B15D1" w:rsidRPr="007565B0">
        <w:rPr>
          <w:rFonts w:ascii="Arial" w:hAnsi="Arial" w:cs="Arial"/>
          <w:sz w:val="20"/>
          <w:szCs w:val="20"/>
        </w:rPr>
        <w:t xml:space="preserve"> couplings and tools, power steering seal and rebuild kits, turbocharger oil lines, Edelmann Elite</w:t>
      </w:r>
      <w:r w:rsidR="000B15D1" w:rsidRPr="007565B0">
        <w:rPr>
          <w:rFonts w:ascii="Arial" w:hAnsi="Arial" w:cs="Arial"/>
          <w:sz w:val="20"/>
          <w:szCs w:val="20"/>
          <w:vertAlign w:val="superscript"/>
        </w:rPr>
        <w:t>®</w:t>
      </w:r>
      <w:r w:rsidR="000B15D1" w:rsidRPr="007565B0">
        <w:rPr>
          <w:rStyle w:val="apple-converted-space"/>
          <w:rFonts w:ascii="Arial" w:eastAsiaTheme="majorEastAsia" w:hAnsi="Arial" w:cs="Arial"/>
          <w:sz w:val="20"/>
          <w:szCs w:val="20"/>
        </w:rPr>
        <w:t> </w:t>
      </w:r>
      <w:r w:rsidR="000B15D1" w:rsidRPr="007565B0">
        <w:rPr>
          <w:rFonts w:ascii="Arial" w:hAnsi="Arial" w:cs="Arial"/>
          <w:sz w:val="20"/>
          <w:szCs w:val="20"/>
        </w:rPr>
        <w:t>high performance power steering hoses,</w:t>
      </w:r>
      <w:r w:rsidR="000B15D1" w:rsidRPr="007565B0">
        <w:rPr>
          <w:rStyle w:val="apple-converted-space"/>
          <w:rFonts w:ascii="Arial" w:eastAsiaTheme="majorEastAsia" w:hAnsi="Arial" w:cs="Arial"/>
          <w:sz w:val="20"/>
          <w:szCs w:val="20"/>
        </w:rPr>
        <w:t> </w:t>
      </w:r>
      <w:r w:rsidR="000B15D1" w:rsidRPr="007565B0">
        <w:rPr>
          <w:rFonts w:ascii="Arial" w:hAnsi="Arial" w:cs="Arial"/>
          <w:sz w:val="20"/>
          <w:szCs w:val="20"/>
        </w:rPr>
        <w:t>all new manufactured power steering rack and pinion assemblies, pumps, gearboxes,</w:t>
      </w:r>
      <w:r w:rsidR="000B15D1" w:rsidRPr="007565B0">
        <w:rPr>
          <w:rStyle w:val="apple-converted-space"/>
          <w:rFonts w:ascii="Arial" w:eastAsiaTheme="majorEastAsia" w:hAnsi="Arial" w:cs="Arial"/>
          <w:sz w:val="20"/>
          <w:szCs w:val="20"/>
        </w:rPr>
        <w:t> </w:t>
      </w:r>
      <w:r w:rsidR="00CA5397" w:rsidRPr="007565B0">
        <w:rPr>
          <w:rStyle w:val="apple-converted-space"/>
          <w:rFonts w:ascii="Arial" w:eastAsiaTheme="majorEastAsia" w:hAnsi="Arial" w:cs="Arial"/>
          <w:sz w:val="20"/>
          <w:szCs w:val="20"/>
        </w:rPr>
        <w:t xml:space="preserve">remote </w:t>
      </w:r>
      <w:r w:rsidR="002C0799" w:rsidRPr="007565B0">
        <w:rPr>
          <w:rStyle w:val="apple-converted-space"/>
          <w:rFonts w:ascii="Arial" w:eastAsiaTheme="majorEastAsia" w:hAnsi="Arial" w:cs="Arial"/>
          <w:sz w:val="20"/>
          <w:szCs w:val="20"/>
        </w:rPr>
        <w:t xml:space="preserve">reservoirs, </w:t>
      </w:r>
      <w:r w:rsidR="000B15D1" w:rsidRPr="007565B0">
        <w:rPr>
          <w:rFonts w:ascii="Arial" w:hAnsi="Arial" w:cs="Arial"/>
          <w:sz w:val="20"/>
          <w:szCs w:val="20"/>
        </w:rPr>
        <w:t>power steering coolers,</w:t>
      </w:r>
      <w:r w:rsidR="000B15D1" w:rsidRPr="007565B0">
        <w:rPr>
          <w:rStyle w:val="apple-converted-space"/>
          <w:rFonts w:ascii="Arial" w:eastAsiaTheme="majorEastAsia" w:hAnsi="Arial" w:cs="Arial"/>
          <w:sz w:val="20"/>
          <w:szCs w:val="20"/>
        </w:rPr>
        <w:t> </w:t>
      </w:r>
      <w:r w:rsidR="000B15D1" w:rsidRPr="007565B0">
        <w:rPr>
          <w:rFonts w:ascii="Arial" w:hAnsi="Arial" w:cs="Arial"/>
          <w:sz w:val="20"/>
          <w:szCs w:val="20"/>
        </w:rPr>
        <w:t>premium universal power steering filter and fluid.</w:t>
      </w:r>
      <w:r w:rsidR="00930C0B" w:rsidRPr="007565B0">
        <w:rPr>
          <w:rFonts w:ascii="Arial" w:hAnsi="Arial" w:cs="Arial"/>
          <w:sz w:val="20"/>
          <w:szCs w:val="20"/>
        </w:rPr>
        <w:br/>
      </w:r>
    </w:p>
    <w:bookmarkEnd w:id="0"/>
    <w:bookmarkEnd w:id="1"/>
    <w:p w14:paraId="6659BEB1" w14:textId="0A60C93D" w:rsidR="00512CD5" w:rsidRPr="007565B0" w:rsidRDefault="00512CD5" w:rsidP="000D27BD">
      <w:pPr>
        <w:rPr>
          <w:rFonts w:ascii="Arial" w:hAnsi="Arial" w:cs="Arial"/>
          <w:b/>
          <w:bCs/>
          <w:color w:val="000000" w:themeColor="text1"/>
          <w:sz w:val="20"/>
          <w:szCs w:val="20"/>
        </w:rPr>
      </w:pPr>
      <w:r w:rsidRPr="007565B0">
        <w:rPr>
          <w:rFonts w:ascii="Arial" w:hAnsi="Arial" w:cs="Arial"/>
          <w:b/>
          <w:bCs/>
          <w:color w:val="000000" w:themeColor="text1"/>
          <w:sz w:val="20"/>
          <w:szCs w:val="20"/>
        </w:rPr>
        <w:t>Media Contact:</w:t>
      </w:r>
    </w:p>
    <w:p w14:paraId="1BF58B02" w14:textId="0BDEB1E0" w:rsidR="00512CD5" w:rsidRPr="007565B0" w:rsidRDefault="00394411" w:rsidP="000D27BD">
      <w:pPr>
        <w:rPr>
          <w:rFonts w:ascii="Arial" w:hAnsi="Arial" w:cs="Arial"/>
          <w:strike/>
          <w:color w:val="000000" w:themeColor="text1"/>
          <w:sz w:val="20"/>
          <w:szCs w:val="20"/>
        </w:rPr>
      </w:pPr>
      <w:r w:rsidRPr="007565B0">
        <w:rPr>
          <w:rFonts w:ascii="Arial" w:hAnsi="Arial" w:cs="Arial"/>
          <w:color w:val="000000" w:themeColor="text1"/>
          <w:sz w:val="20"/>
          <w:szCs w:val="20"/>
        </w:rPr>
        <w:t>Sharon Clark</w:t>
      </w:r>
    </w:p>
    <w:p w14:paraId="35E2851F" w14:textId="06D5F02F" w:rsidR="00512CD5" w:rsidRPr="007565B0" w:rsidRDefault="00512CD5" w:rsidP="000D27BD">
      <w:pPr>
        <w:rPr>
          <w:rFonts w:ascii="Arial" w:hAnsi="Arial" w:cs="Arial"/>
          <w:strike/>
          <w:color w:val="000000" w:themeColor="text1"/>
          <w:sz w:val="20"/>
          <w:szCs w:val="20"/>
        </w:rPr>
      </w:pPr>
      <w:r w:rsidRPr="007565B0">
        <w:rPr>
          <w:rFonts w:ascii="Arial" w:hAnsi="Arial" w:cs="Arial"/>
          <w:color w:val="000000" w:themeColor="text1"/>
          <w:sz w:val="20"/>
          <w:szCs w:val="20"/>
        </w:rPr>
        <w:t xml:space="preserve">Marketing </w:t>
      </w:r>
      <w:r w:rsidR="00394411" w:rsidRPr="007565B0">
        <w:rPr>
          <w:rFonts w:ascii="Arial" w:hAnsi="Arial" w:cs="Arial"/>
          <w:color w:val="000000" w:themeColor="text1"/>
          <w:sz w:val="20"/>
          <w:szCs w:val="20"/>
        </w:rPr>
        <w:t>Coordinator</w:t>
      </w:r>
    </w:p>
    <w:p w14:paraId="4E19D558" w14:textId="77777777" w:rsidR="00512CD5" w:rsidRPr="007565B0" w:rsidRDefault="00512CD5" w:rsidP="000D27BD">
      <w:pPr>
        <w:rPr>
          <w:rFonts w:ascii="Arial" w:hAnsi="Arial" w:cs="Arial"/>
          <w:strike/>
          <w:color w:val="000000" w:themeColor="text1"/>
          <w:sz w:val="20"/>
          <w:szCs w:val="20"/>
        </w:rPr>
      </w:pPr>
      <w:r w:rsidRPr="007565B0">
        <w:rPr>
          <w:rFonts w:ascii="Arial" w:hAnsi="Arial" w:cs="Arial"/>
          <w:color w:val="000000" w:themeColor="text1"/>
          <w:sz w:val="20"/>
          <w:szCs w:val="20"/>
        </w:rPr>
        <w:t xml:space="preserve">Plews &amp; Edelmann </w:t>
      </w:r>
    </w:p>
    <w:p w14:paraId="501A7E10" w14:textId="77777777" w:rsidR="00512CD5" w:rsidRPr="007565B0" w:rsidRDefault="00512CD5" w:rsidP="000D27BD">
      <w:pPr>
        <w:rPr>
          <w:rFonts w:ascii="Arial" w:hAnsi="Arial" w:cs="Arial"/>
          <w:strike/>
          <w:color w:val="000000" w:themeColor="text1"/>
          <w:sz w:val="20"/>
          <w:szCs w:val="20"/>
        </w:rPr>
      </w:pPr>
      <w:r w:rsidRPr="007565B0">
        <w:rPr>
          <w:rFonts w:ascii="Arial" w:hAnsi="Arial" w:cs="Arial"/>
          <w:color w:val="000000" w:themeColor="text1"/>
          <w:sz w:val="20"/>
          <w:szCs w:val="20"/>
        </w:rPr>
        <w:t>1550 Franklin Grove Road</w:t>
      </w:r>
    </w:p>
    <w:p w14:paraId="236317A3" w14:textId="77777777" w:rsidR="00512CD5" w:rsidRPr="007565B0" w:rsidRDefault="00512CD5" w:rsidP="000D27BD">
      <w:pPr>
        <w:rPr>
          <w:rFonts w:ascii="Arial" w:hAnsi="Arial" w:cs="Arial"/>
          <w:strike/>
          <w:color w:val="000000" w:themeColor="text1"/>
          <w:sz w:val="20"/>
          <w:szCs w:val="20"/>
        </w:rPr>
      </w:pPr>
      <w:r w:rsidRPr="007565B0">
        <w:rPr>
          <w:rFonts w:ascii="Arial" w:hAnsi="Arial" w:cs="Arial"/>
          <w:color w:val="000000" w:themeColor="text1"/>
          <w:sz w:val="20"/>
          <w:szCs w:val="20"/>
        </w:rPr>
        <w:t xml:space="preserve">Dixon, Illinois 61021 </w:t>
      </w:r>
    </w:p>
    <w:p w14:paraId="2B8E8A4E" w14:textId="71AABE82" w:rsidR="00512CD5" w:rsidRPr="007565B0" w:rsidRDefault="00512CD5" w:rsidP="000D27BD">
      <w:pPr>
        <w:rPr>
          <w:rFonts w:ascii="Arial" w:hAnsi="Arial" w:cs="Arial"/>
          <w:strike/>
          <w:color w:val="000000" w:themeColor="text1"/>
          <w:sz w:val="20"/>
          <w:szCs w:val="20"/>
        </w:rPr>
      </w:pPr>
      <w:r w:rsidRPr="007565B0">
        <w:rPr>
          <w:rFonts w:ascii="Arial" w:hAnsi="Arial" w:cs="Arial"/>
          <w:color w:val="000000" w:themeColor="text1"/>
          <w:sz w:val="20"/>
          <w:szCs w:val="20"/>
        </w:rPr>
        <w:t>Phone: 815-</w:t>
      </w:r>
      <w:r w:rsidR="00394411" w:rsidRPr="007565B0">
        <w:rPr>
          <w:rFonts w:ascii="Arial" w:hAnsi="Arial" w:cs="Arial"/>
          <w:color w:val="000000" w:themeColor="text1"/>
          <w:sz w:val="20"/>
          <w:szCs w:val="20"/>
        </w:rPr>
        <w:t>220-5444</w:t>
      </w:r>
    </w:p>
    <w:p w14:paraId="165C8DC2" w14:textId="1561B19D" w:rsidR="00512CD5" w:rsidRPr="007565B0" w:rsidRDefault="00512CD5" w:rsidP="000D27BD">
      <w:pPr>
        <w:rPr>
          <w:rFonts w:ascii="Arial" w:hAnsi="Arial" w:cs="Arial"/>
          <w:strike/>
          <w:color w:val="000000" w:themeColor="text1"/>
          <w:sz w:val="20"/>
          <w:szCs w:val="20"/>
        </w:rPr>
      </w:pPr>
      <w:r w:rsidRPr="007565B0">
        <w:rPr>
          <w:rFonts w:ascii="Arial" w:hAnsi="Arial" w:cs="Arial"/>
          <w:color w:val="000000" w:themeColor="text1"/>
          <w:sz w:val="20"/>
          <w:szCs w:val="20"/>
        </w:rPr>
        <w:t xml:space="preserve">Email: </w:t>
      </w:r>
      <w:r w:rsidR="00394411" w:rsidRPr="007565B0">
        <w:rPr>
          <w:rFonts w:ascii="Arial" w:hAnsi="Arial" w:cs="Arial"/>
          <w:color w:val="000000" w:themeColor="text1"/>
          <w:sz w:val="20"/>
          <w:szCs w:val="20"/>
        </w:rPr>
        <w:t>sclark@plews.com</w:t>
      </w:r>
    </w:p>
    <w:p w14:paraId="429C0599" w14:textId="45268AF1" w:rsidR="00512CD5" w:rsidRPr="007565B0" w:rsidRDefault="00512CD5" w:rsidP="000D27BD">
      <w:pPr>
        <w:rPr>
          <w:rFonts w:ascii="Arial" w:hAnsi="Arial" w:cs="Arial"/>
          <w:color w:val="000000" w:themeColor="text1"/>
          <w:sz w:val="20"/>
          <w:szCs w:val="20"/>
        </w:rPr>
      </w:pPr>
      <w:hyperlink r:id="rId8" w:history="1">
        <w:r w:rsidRPr="007565B0">
          <w:rPr>
            <w:rStyle w:val="Hyperlink"/>
            <w:rFonts w:ascii="Arial" w:hAnsi="Arial" w:cs="Arial"/>
            <w:color w:val="000000" w:themeColor="text1"/>
            <w:sz w:val="20"/>
            <w:szCs w:val="20"/>
            <w:u w:val="none"/>
          </w:rPr>
          <w:t>www.plews-edelmann.com</w:t>
        </w:r>
      </w:hyperlink>
    </w:p>
    <w:p w14:paraId="1A6CB5EF" w14:textId="77777777" w:rsidR="00E55749" w:rsidRPr="007565B0" w:rsidRDefault="00E55749" w:rsidP="000D27BD">
      <w:pPr>
        <w:spacing w:line="276" w:lineRule="auto"/>
        <w:jc w:val="center"/>
        <w:rPr>
          <w:rFonts w:ascii="Arial" w:hAnsi="Arial" w:cs="Arial"/>
          <w:color w:val="000000" w:themeColor="text1"/>
          <w:sz w:val="20"/>
          <w:szCs w:val="20"/>
        </w:rPr>
      </w:pPr>
    </w:p>
    <w:p w14:paraId="48ED0B3C" w14:textId="6A34CE53" w:rsidR="003802C2" w:rsidRPr="007565B0" w:rsidRDefault="003802C2" w:rsidP="000D27BD">
      <w:pPr>
        <w:spacing w:line="276" w:lineRule="auto"/>
        <w:rPr>
          <w:rFonts w:ascii="Arial" w:eastAsia="MS Mincho" w:hAnsi="Arial" w:cs="Times New Roman"/>
          <w:sz w:val="20"/>
          <w:szCs w:val="20"/>
        </w:rPr>
      </w:pPr>
      <w:r w:rsidRPr="007565B0">
        <w:rPr>
          <w:rFonts w:ascii="Arial" w:hAnsi="Arial" w:cs="Arial"/>
          <w:i/>
          <w:iCs/>
          <w:sz w:val="20"/>
          <w:szCs w:val="20"/>
        </w:rPr>
        <w:t xml:space="preserve">For the full Plews &amp; Edelmann Press Kit:  </w:t>
      </w:r>
      <w:hyperlink r:id="rId9" w:history="1">
        <w:r w:rsidRPr="007565B0">
          <w:rPr>
            <w:rStyle w:val="Hyperlink"/>
            <w:rFonts w:ascii="Arial" w:eastAsia="MS Mincho" w:hAnsi="Arial" w:cs="Times New Roman"/>
            <w:sz w:val="20"/>
            <w:szCs w:val="20"/>
          </w:rPr>
          <w:t>https://www.plews-edelmann.com/presskit</w:t>
        </w:r>
      </w:hyperlink>
      <w:r w:rsidRPr="007565B0">
        <w:rPr>
          <w:rFonts w:ascii="Arial" w:eastAsia="MS Mincho" w:hAnsi="Arial" w:cs="Times New Roman"/>
          <w:sz w:val="20"/>
          <w:szCs w:val="20"/>
        </w:rPr>
        <w:t xml:space="preserve"> </w:t>
      </w:r>
    </w:p>
    <w:p w14:paraId="35CAB505" w14:textId="48D4D55D" w:rsidR="00593D35" w:rsidRPr="007565B0" w:rsidRDefault="00593D35" w:rsidP="000D27BD">
      <w:pPr>
        <w:spacing w:after="60" w:line="276" w:lineRule="auto"/>
        <w:rPr>
          <w:rFonts w:ascii="Arial" w:hAnsi="Arial" w:cs="Arial"/>
          <w:sz w:val="12"/>
          <w:szCs w:val="12"/>
        </w:rPr>
      </w:pPr>
    </w:p>
    <w:p w14:paraId="4394F1A4" w14:textId="79B2B9BF" w:rsidR="00372B9B" w:rsidRPr="007565B0" w:rsidRDefault="00372B9B" w:rsidP="000D27BD">
      <w:pPr>
        <w:spacing w:after="60" w:line="276" w:lineRule="auto"/>
        <w:rPr>
          <w:rFonts w:ascii="Arial" w:hAnsi="Arial" w:cs="Arial"/>
          <w:sz w:val="20"/>
          <w:szCs w:val="20"/>
        </w:rPr>
      </w:pPr>
      <w:r w:rsidRPr="007565B0">
        <w:rPr>
          <w:rFonts w:ascii="Arial" w:hAnsi="Arial" w:cs="Arial"/>
          <w:i/>
          <w:iCs/>
          <w:sz w:val="20"/>
          <w:szCs w:val="20"/>
        </w:rPr>
        <w:t xml:space="preserve">Image file: </w:t>
      </w:r>
      <w:r w:rsidR="00DD3947" w:rsidRPr="007565B0">
        <w:rPr>
          <w:rFonts w:ascii="Arial" w:hAnsi="Arial" w:cs="Arial"/>
          <w:i/>
          <w:sz w:val="20"/>
          <w:szCs w:val="20"/>
        </w:rPr>
        <w:t>Edelmann_</w:t>
      </w:r>
      <w:r w:rsidR="0092453A" w:rsidRPr="007565B0">
        <w:rPr>
          <w:rFonts w:ascii="Arial" w:hAnsi="Arial" w:cs="Arial"/>
          <w:i/>
          <w:sz w:val="20"/>
          <w:szCs w:val="20"/>
        </w:rPr>
        <w:t>EPS</w:t>
      </w:r>
      <w:r w:rsidR="003802C2" w:rsidRPr="007565B0">
        <w:rPr>
          <w:rFonts w:ascii="Arial" w:hAnsi="Arial" w:cs="Arial"/>
          <w:i/>
          <w:sz w:val="20"/>
          <w:szCs w:val="20"/>
        </w:rPr>
        <w:t>_</w:t>
      </w:r>
      <w:r w:rsidR="0092453A" w:rsidRPr="007565B0">
        <w:rPr>
          <w:rFonts w:ascii="Arial" w:hAnsi="Arial" w:cs="Arial"/>
          <w:i/>
          <w:sz w:val="20"/>
          <w:szCs w:val="20"/>
        </w:rPr>
        <w:t>Repair</w:t>
      </w:r>
      <w:r w:rsidR="003802C2" w:rsidRPr="007565B0">
        <w:rPr>
          <w:rFonts w:ascii="Arial" w:hAnsi="Arial" w:cs="Arial"/>
          <w:i/>
          <w:sz w:val="20"/>
          <w:szCs w:val="20"/>
        </w:rPr>
        <w:t>_</w:t>
      </w:r>
      <w:r w:rsidR="0092453A" w:rsidRPr="007565B0">
        <w:rPr>
          <w:rFonts w:ascii="Arial" w:hAnsi="Arial" w:cs="Arial"/>
          <w:i/>
          <w:sz w:val="20"/>
          <w:szCs w:val="20"/>
        </w:rPr>
        <w:t>Lineup</w:t>
      </w:r>
      <w:r w:rsidR="00DD3947" w:rsidRPr="007565B0">
        <w:rPr>
          <w:rFonts w:ascii="Arial" w:hAnsi="Arial" w:cs="Arial"/>
          <w:i/>
          <w:sz w:val="20"/>
          <w:szCs w:val="20"/>
        </w:rPr>
        <w:t>.jpg</w:t>
      </w:r>
    </w:p>
    <w:p w14:paraId="62DB20E4" w14:textId="128C8DB8" w:rsidR="00DD3947" w:rsidRPr="007565B0" w:rsidRDefault="00372B9B" w:rsidP="000D27BD">
      <w:pPr>
        <w:spacing w:line="276" w:lineRule="auto"/>
        <w:rPr>
          <w:rFonts w:ascii="Arial" w:hAnsi="Arial" w:cs="Arial"/>
          <w:sz w:val="20"/>
          <w:szCs w:val="20"/>
        </w:rPr>
      </w:pPr>
      <w:r w:rsidRPr="007565B0">
        <w:rPr>
          <w:rFonts w:ascii="Arial" w:hAnsi="Arial" w:cs="Arial"/>
          <w:i/>
          <w:iCs/>
          <w:sz w:val="20"/>
          <w:szCs w:val="20"/>
        </w:rPr>
        <w:t xml:space="preserve">Caption: </w:t>
      </w:r>
      <w:r w:rsidR="0092453A" w:rsidRPr="007565B0">
        <w:rPr>
          <w:rFonts w:ascii="Arial" w:hAnsi="Arial"/>
          <w:i/>
          <w:sz w:val="20"/>
          <w:szCs w:val="22"/>
        </w:rPr>
        <w:t>Edelmann torque sensors, belt kits, couplings, and non-programmable racks</w:t>
      </w:r>
    </w:p>
    <w:p w14:paraId="613FFFC3" w14:textId="29495EF3" w:rsidR="0035317F" w:rsidRPr="002201DD" w:rsidRDefault="008D04AB" w:rsidP="008D04AB">
      <w:pPr>
        <w:spacing w:line="276" w:lineRule="auto"/>
        <w:jc w:val="center"/>
        <w:rPr>
          <w:rFonts w:ascii="Arial" w:hAnsi="Arial" w:cs="Arial"/>
          <w:bCs/>
          <w:i/>
          <w:iCs/>
          <w:color w:val="000000" w:themeColor="text1"/>
          <w:sz w:val="28"/>
          <w:szCs w:val="28"/>
        </w:rPr>
      </w:pPr>
      <w:r w:rsidRPr="002201DD">
        <w:rPr>
          <w:rFonts w:ascii="Arial" w:hAnsi="Arial" w:cs="Arial"/>
          <w:bCs/>
          <w:i/>
          <w:iCs/>
          <w:noProof/>
          <w:color w:val="000000" w:themeColor="text1"/>
          <w:sz w:val="28"/>
          <w:szCs w:val="28"/>
        </w:rPr>
        <w:drawing>
          <wp:inline distT="0" distB="0" distL="0" distR="0" wp14:anchorId="479A0121" wp14:editId="49C902F6">
            <wp:extent cx="4599432" cy="2587752"/>
            <wp:effectExtent l="0" t="0" r="0" b="3175"/>
            <wp:docPr id="16113422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342230" name="Picture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599432" cy="2587752"/>
                    </a:xfrm>
                    <a:prstGeom prst="rect">
                      <a:avLst/>
                    </a:prstGeom>
                  </pic:spPr>
                </pic:pic>
              </a:graphicData>
            </a:graphic>
          </wp:inline>
        </w:drawing>
      </w:r>
    </w:p>
    <w:p w14:paraId="0CE2D783" w14:textId="4750E360" w:rsidR="002E4A16" w:rsidRPr="002201DD" w:rsidRDefault="002E4A16" w:rsidP="008D04AB">
      <w:pPr>
        <w:rPr>
          <w:rFonts w:ascii="Arial" w:hAnsi="Arial" w:cs="Arial"/>
          <w:color w:val="000000" w:themeColor="text1"/>
          <w:sz w:val="22"/>
          <w:szCs w:val="22"/>
        </w:rPr>
      </w:pPr>
    </w:p>
    <w:p w14:paraId="58434440" w14:textId="713733C4" w:rsidR="002E4A16" w:rsidRPr="002201DD" w:rsidRDefault="002E4A16" w:rsidP="002E4A16">
      <w:pPr>
        <w:jc w:val="center"/>
        <w:rPr>
          <w:rFonts w:ascii="Arial" w:hAnsi="Arial" w:cs="Arial"/>
          <w:color w:val="000000" w:themeColor="text1"/>
          <w:sz w:val="22"/>
          <w:szCs w:val="22"/>
        </w:rPr>
      </w:pPr>
      <w:r w:rsidRPr="002201DD">
        <w:rPr>
          <w:rFonts w:ascii="Arial" w:hAnsi="Arial" w:cs="Arial"/>
          <w:color w:val="000000" w:themeColor="text1"/>
          <w:sz w:val="22"/>
          <w:szCs w:val="22"/>
        </w:rPr>
        <w:t># # #</w:t>
      </w:r>
    </w:p>
    <w:p w14:paraId="172FCF68" w14:textId="66176D2B" w:rsidR="00E55749" w:rsidRPr="002201DD" w:rsidRDefault="00E55749" w:rsidP="009909A5">
      <w:pPr>
        <w:spacing w:line="360" w:lineRule="auto"/>
        <w:rPr>
          <w:rFonts w:ascii="Arial" w:hAnsi="Arial" w:cs="Arial"/>
          <w:sz w:val="16"/>
          <w:szCs w:val="16"/>
        </w:rPr>
      </w:pPr>
    </w:p>
    <w:p w14:paraId="5C24626C" w14:textId="79C495B3" w:rsidR="00D660E5" w:rsidRDefault="00CC1ECB" w:rsidP="00FA666D">
      <w:pPr>
        <w:spacing w:line="360" w:lineRule="auto"/>
        <w:rPr>
          <w:rFonts w:ascii="Arial" w:hAnsi="Arial" w:cs="Arial"/>
          <w:sz w:val="18"/>
          <w:szCs w:val="18"/>
        </w:rPr>
      </w:pPr>
      <w:r w:rsidRPr="00144CB4">
        <w:rPr>
          <w:rFonts w:ascii="Arial" w:hAnsi="Arial" w:cs="Arial"/>
          <w:sz w:val="18"/>
          <w:szCs w:val="18"/>
        </w:rPr>
        <w:t>PR_</w:t>
      </w:r>
      <w:r w:rsidR="003802C2">
        <w:rPr>
          <w:rFonts w:ascii="Arial" w:hAnsi="Arial" w:cs="Arial"/>
          <w:sz w:val="18"/>
          <w:szCs w:val="18"/>
        </w:rPr>
        <w:t>11</w:t>
      </w:r>
      <w:r w:rsidR="000B5186" w:rsidRPr="00144CB4">
        <w:rPr>
          <w:rFonts w:ascii="Arial" w:hAnsi="Arial" w:cs="Arial"/>
          <w:sz w:val="18"/>
          <w:szCs w:val="18"/>
        </w:rPr>
        <w:t>-</w:t>
      </w:r>
      <w:r w:rsidR="003802C2">
        <w:rPr>
          <w:rFonts w:ascii="Arial" w:hAnsi="Arial" w:cs="Arial"/>
          <w:sz w:val="18"/>
          <w:szCs w:val="18"/>
        </w:rPr>
        <w:t>02</w:t>
      </w:r>
      <w:r w:rsidR="000B5186" w:rsidRPr="00144CB4">
        <w:rPr>
          <w:rFonts w:ascii="Arial" w:hAnsi="Arial" w:cs="Arial"/>
          <w:sz w:val="18"/>
          <w:szCs w:val="18"/>
        </w:rPr>
        <w:t>-26</w:t>
      </w:r>
      <w:r w:rsidR="003802C2">
        <w:rPr>
          <w:rFonts w:ascii="Arial" w:hAnsi="Arial" w:cs="Arial"/>
          <w:sz w:val="18"/>
          <w:szCs w:val="18"/>
        </w:rPr>
        <w:t>-</w:t>
      </w:r>
      <w:r w:rsidR="0092453A">
        <w:rPr>
          <w:rFonts w:ascii="Arial" w:hAnsi="Arial" w:cs="Arial"/>
          <w:sz w:val="18"/>
          <w:szCs w:val="18"/>
        </w:rPr>
        <w:t>2</w:t>
      </w:r>
    </w:p>
    <w:sectPr w:rsidR="00D660E5" w:rsidSect="000D27BD">
      <w:pgSz w:w="12240" w:h="15840"/>
      <w:pgMar w:top="720" w:right="1440" w:bottom="720" w:left="144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97C6FE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A6E4479"/>
    <w:multiLevelType w:val="hybridMultilevel"/>
    <w:tmpl w:val="3126079E"/>
    <w:lvl w:ilvl="0" w:tplc="B118724E">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047D4B"/>
    <w:multiLevelType w:val="hybridMultilevel"/>
    <w:tmpl w:val="541411E6"/>
    <w:lvl w:ilvl="0" w:tplc="5BE86274">
      <w:numFmt w:val="bullet"/>
      <w:lvlText w:val=""/>
      <w:lvlJc w:val="left"/>
      <w:pPr>
        <w:ind w:left="720" w:hanging="360"/>
      </w:pPr>
      <w:rPr>
        <w:rFonts w:ascii="Symbol" w:eastAsia="Calibri" w:hAnsi="Symbol" w:cs="Arial"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8BA278E"/>
    <w:multiLevelType w:val="hybridMultilevel"/>
    <w:tmpl w:val="5E60FEDE"/>
    <w:lvl w:ilvl="0" w:tplc="CEA07622">
      <w:numFmt w:val="bullet"/>
      <w:lvlText w:val=""/>
      <w:lvlJc w:val="left"/>
      <w:pPr>
        <w:ind w:left="720" w:hanging="360"/>
      </w:pPr>
      <w:rPr>
        <w:rFonts w:ascii="Symbol" w:eastAsia="Times"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59700732">
    <w:abstractNumId w:val="3"/>
  </w:num>
  <w:num w:numId="2" w16cid:durableId="104154149">
    <w:abstractNumId w:val="1"/>
  </w:num>
  <w:num w:numId="3" w16cid:durableId="1288506933">
    <w:abstractNumId w:val="2"/>
  </w:num>
  <w:num w:numId="4" w16cid:durableId="13296731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3943"/>
    <w:rsid w:val="00017327"/>
    <w:rsid w:val="00020DD2"/>
    <w:rsid w:val="00021F8A"/>
    <w:rsid w:val="00022B8A"/>
    <w:rsid w:val="00023AF9"/>
    <w:rsid w:val="0003058F"/>
    <w:rsid w:val="00030733"/>
    <w:rsid w:val="00034FED"/>
    <w:rsid w:val="00045099"/>
    <w:rsid w:val="00045FC0"/>
    <w:rsid w:val="000576B7"/>
    <w:rsid w:val="00060DB6"/>
    <w:rsid w:val="00070B4A"/>
    <w:rsid w:val="00070E15"/>
    <w:rsid w:val="00074473"/>
    <w:rsid w:val="00074B49"/>
    <w:rsid w:val="000806BE"/>
    <w:rsid w:val="000859F0"/>
    <w:rsid w:val="000919AF"/>
    <w:rsid w:val="00097E03"/>
    <w:rsid w:val="00097ED5"/>
    <w:rsid w:val="000A40B0"/>
    <w:rsid w:val="000A766B"/>
    <w:rsid w:val="000B07D7"/>
    <w:rsid w:val="000B0BB8"/>
    <w:rsid w:val="000B15D1"/>
    <w:rsid w:val="000B5186"/>
    <w:rsid w:val="000B6239"/>
    <w:rsid w:val="000B7296"/>
    <w:rsid w:val="000C1F88"/>
    <w:rsid w:val="000C228D"/>
    <w:rsid w:val="000C3078"/>
    <w:rsid w:val="000C3663"/>
    <w:rsid w:val="000D27BD"/>
    <w:rsid w:val="000E060D"/>
    <w:rsid w:val="00100AD2"/>
    <w:rsid w:val="00101F84"/>
    <w:rsid w:val="00112F33"/>
    <w:rsid w:val="00120F55"/>
    <w:rsid w:val="00122053"/>
    <w:rsid w:val="00123943"/>
    <w:rsid w:val="00123F1B"/>
    <w:rsid w:val="00130774"/>
    <w:rsid w:val="00133FF4"/>
    <w:rsid w:val="00134487"/>
    <w:rsid w:val="00144CB4"/>
    <w:rsid w:val="00154AEE"/>
    <w:rsid w:val="00154CEB"/>
    <w:rsid w:val="001553C1"/>
    <w:rsid w:val="0016303F"/>
    <w:rsid w:val="00166A68"/>
    <w:rsid w:val="00176F52"/>
    <w:rsid w:val="00187CF1"/>
    <w:rsid w:val="00191947"/>
    <w:rsid w:val="001A06BB"/>
    <w:rsid w:val="001A0FC7"/>
    <w:rsid w:val="001A265D"/>
    <w:rsid w:val="001A7604"/>
    <w:rsid w:val="001B3C31"/>
    <w:rsid w:val="001B6759"/>
    <w:rsid w:val="001B6D9A"/>
    <w:rsid w:val="001C44C8"/>
    <w:rsid w:val="001C5DCB"/>
    <w:rsid w:val="001D29AC"/>
    <w:rsid w:val="001D4155"/>
    <w:rsid w:val="001D75BE"/>
    <w:rsid w:val="001E18FF"/>
    <w:rsid w:val="001E19AB"/>
    <w:rsid w:val="002023FC"/>
    <w:rsid w:val="002201DD"/>
    <w:rsid w:val="00223052"/>
    <w:rsid w:val="00224FEA"/>
    <w:rsid w:val="00225C15"/>
    <w:rsid w:val="00227CD7"/>
    <w:rsid w:val="00244BFB"/>
    <w:rsid w:val="00247694"/>
    <w:rsid w:val="002504BB"/>
    <w:rsid w:val="002621CA"/>
    <w:rsid w:val="00262B5B"/>
    <w:rsid w:val="002652FF"/>
    <w:rsid w:val="0026551A"/>
    <w:rsid w:val="002A3CB9"/>
    <w:rsid w:val="002A5E08"/>
    <w:rsid w:val="002C0799"/>
    <w:rsid w:val="002C5724"/>
    <w:rsid w:val="002C681F"/>
    <w:rsid w:val="002C6A2D"/>
    <w:rsid w:val="002C6EC8"/>
    <w:rsid w:val="002D04D2"/>
    <w:rsid w:val="002D2A89"/>
    <w:rsid w:val="002D3592"/>
    <w:rsid w:val="002D69B1"/>
    <w:rsid w:val="002E33D9"/>
    <w:rsid w:val="002E3D4D"/>
    <w:rsid w:val="002E4A16"/>
    <w:rsid w:val="002E783A"/>
    <w:rsid w:val="002F282C"/>
    <w:rsid w:val="002F77BF"/>
    <w:rsid w:val="00302ED3"/>
    <w:rsid w:val="00303060"/>
    <w:rsid w:val="00306F67"/>
    <w:rsid w:val="003210F5"/>
    <w:rsid w:val="00323E2E"/>
    <w:rsid w:val="00325AFB"/>
    <w:rsid w:val="003264D4"/>
    <w:rsid w:val="003333E0"/>
    <w:rsid w:val="003342D8"/>
    <w:rsid w:val="0035317F"/>
    <w:rsid w:val="003567B2"/>
    <w:rsid w:val="00363AE8"/>
    <w:rsid w:val="00372337"/>
    <w:rsid w:val="00372832"/>
    <w:rsid w:val="00372B9B"/>
    <w:rsid w:val="00372F00"/>
    <w:rsid w:val="003753DF"/>
    <w:rsid w:val="003756AA"/>
    <w:rsid w:val="00376AF6"/>
    <w:rsid w:val="003802C2"/>
    <w:rsid w:val="003818B2"/>
    <w:rsid w:val="00392206"/>
    <w:rsid w:val="00392B49"/>
    <w:rsid w:val="00394411"/>
    <w:rsid w:val="003A081E"/>
    <w:rsid w:val="003B1C6B"/>
    <w:rsid w:val="003B535B"/>
    <w:rsid w:val="003B5506"/>
    <w:rsid w:val="003C4E7D"/>
    <w:rsid w:val="003C4E9E"/>
    <w:rsid w:val="003C5A93"/>
    <w:rsid w:val="003C6756"/>
    <w:rsid w:val="003C6A3D"/>
    <w:rsid w:val="003D2870"/>
    <w:rsid w:val="003D3FCA"/>
    <w:rsid w:val="003D40C4"/>
    <w:rsid w:val="003D6F7D"/>
    <w:rsid w:val="003E0BDF"/>
    <w:rsid w:val="003F3B26"/>
    <w:rsid w:val="00406647"/>
    <w:rsid w:val="00412402"/>
    <w:rsid w:val="00412A4E"/>
    <w:rsid w:val="004170BA"/>
    <w:rsid w:val="00422626"/>
    <w:rsid w:val="00424C15"/>
    <w:rsid w:val="00427DEE"/>
    <w:rsid w:val="00437414"/>
    <w:rsid w:val="0044216D"/>
    <w:rsid w:val="004447BF"/>
    <w:rsid w:val="0045239E"/>
    <w:rsid w:val="0045624D"/>
    <w:rsid w:val="00465948"/>
    <w:rsid w:val="004718F8"/>
    <w:rsid w:val="00471F7A"/>
    <w:rsid w:val="00472EF5"/>
    <w:rsid w:val="00476FAA"/>
    <w:rsid w:val="004806DC"/>
    <w:rsid w:val="0048096E"/>
    <w:rsid w:val="00483B1A"/>
    <w:rsid w:val="00492E75"/>
    <w:rsid w:val="004A03FD"/>
    <w:rsid w:val="004A2247"/>
    <w:rsid w:val="004A2E58"/>
    <w:rsid w:val="004A6BD1"/>
    <w:rsid w:val="004B0A3C"/>
    <w:rsid w:val="004B6DB5"/>
    <w:rsid w:val="004C22A0"/>
    <w:rsid w:val="004C67C9"/>
    <w:rsid w:val="004D7088"/>
    <w:rsid w:val="004E47B0"/>
    <w:rsid w:val="004F1D76"/>
    <w:rsid w:val="00512CD5"/>
    <w:rsid w:val="00515B70"/>
    <w:rsid w:val="00516D90"/>
    <w:rsid w:val="005247CD"/>
    <w:rsid w:val="00525DA3"/>
    <w:rsid w:val="00530920"/>
    <w:rsid w:val="00534583"/>
    <w:rsid w:val="00543C92"/>
    <w:rsid w:val="00551FA3"/>
    <w:rsid w:val="00562A11"/>
    <w:rsid w:val="0056596D"/>
    <w:rsid w:val="005863E6"/>
    <w:rsid w:val="00591AE3"/>
    <w:rsid w:val="00593D35"/>
    <w:rsid w:val="005A49CA"/>
    <w:rsid w:val="005A4FED"/>
    <w:rsid w:val="005A6324"/>
    <w:rsid w:val="005B16BC"/>
    <w:rsid w:val="005B3F9C"/>
    <w:rsid w:val="005B697F"/>
    <w:rsid w:val="005C3A40"/>
    <w:rsid w:val="005C3A8C"/>
    <w:rsid w:val="005C56F9"/>
    <w:rsid w:val="005C6993"/>
    <w:rsid w:val="005D110B"/>
    <w:rsid w:val="005D3790"/>
    <w:rsid w:val="005D5C1F"/>
    <w:rsid w:val="005E1456"/>
    <w:rsid w:val="005E2F70"/>
    <w:rsid w:val="005F57BF"/>
    <w:rsid w:val="00600FA1"/>
    <w:rsid w:val="00607A11"/>
    <w:rsid w:val="00610988"/>
    <w:rsid w:val="00611A17"/>
    <w:rsid w:val="00613AF0"/>
    <w:rsid w:val="00614F61"/>
    <w:rsid w:val="00617389"/>
    <w:rsid w:val="00620B40"/>
    <w:rsid w:val="006315C7"/>
    <w:rsid w:val="00634F51"/>
    <w:rsid w:val="006450BB"/>
    <w:rsid w:val="00656AF9"/>
    <w:rsid w:val="006850BE"/>
    <w:rsid w:val="0069544C"/>
    <w:rsid w:val="00696018"/>
    <w:rsid w:val="006B6BC0"/>
    <w:rsid w:val="006C0C03"/>
    <w:rsid w:val="006C78DC"/>
    <w:rsid w:val="006D08D2"/>
    <w:rsid w:val="006E291B"/>
    <w:rsid w:val="006E3A39"/>
    <w:rsid w:val="006F07EA"/>
    <w:rsid w:val="006F1DD2"/>
    <w:rsid w:val="006F52AF"/>
    <w:rsid w:val="00701F4E"/>
    <w:rsid w:val="007031A2"/>
    <w:rsid w:val="007142B5"/>
    <w:rsid w:val="0072783A"/>
    <w:rsid w:val="0073020A"/>
    <w:rsid w:val="00730307"/>
    <w:rsid w:val="00736BA5"/>
    <w:rsid w:val="007454AC"/>
    <w:rsid w:val="00751AF5"/>
    <w:rsid w:val="007521D1"/>
    <w:rsid w:val="00755AA6"/>
    <w:rsid w:val="00756364"/>
    <w:rsid w:val="007565B0"/>
    <w:rsid w:val="00761F0B"/>
    <w:rsid w:val="00763099"/>
    <w:rsid w:val="00777974"/>
    <w:rsid w:val="00781538"/>
    <w:rsid w:val="0078475E"/>
    <w:rsid w:val="007848AD"/>
    <w:rsid w:val="00785541"/>
    <w:rsid w:val="00785ACF"/>
    <w:rsid w:val="00791F53"/>
    <w:rsid w:val="00795C13"/>
    <w:rsid w:val="00796A08"/>
    <w:rsid w:val="007A3894"/>
    <w:rsid w:val="007A3F7D"/>
    <w:rsid w:val="007A582A"/>
    <w:rsid w:val="007A5FD4"/>
    <w:rsid w:val="007C2645"/>
    <w:rsid w:val="007E3856"/>
    <w:rsid w:val="007F2CA5"/>
    <w:rsid w:val="007F7E1E"/>
    <w:rsid w:val="00801CC5"/>
    <w:rsid w:val="008255F0"/>
    <w:rsid w:val="00831A9E"/>
    <w:rsid w:val="00831D76"/>
    <w:rsid w:val="00832735"/>
    <w:rsid w:val="00832CEA"/>
    <w:rsid w:val="0083377C"/>
    <w:rsid w:val="008346C0"/>
    <w:rsid w:val="008349AA"/>
    <w:rsid w:val="008360BA"/>
    <w:rsid w:val="008366B7"/>
    <w:rsid w:val="00837488"/>
    <w:rsid w:val="00841261"/>
    <w:rsid w:val="008416E9"/>
    <w:rsid w:val="00841CB7"/>
    <w:rsid w:val="0084339D"/>
    <w:rsid w:val="008471E1"/>
    <w:rsid w:val="00847901"/>
    <w:rsid w:val="00850111"/>
    <w:rsid w:val="008532C5"/>
    <w:rsid w:val="008559A5"/>
    <w:rsid w:val="00860D10"/>
    <w:rsid w:val="00864C47"/>
    <w:rsid w:val="0088468E"/>
    <w:rsid w:val="008864D7"/>
    <w:rsid w:val="0088696A"/>
    <w:rsid w:val="00893B7B"/>
    <w:rsid w:val="008A3573"/>
    <w:rsid w:val="008A45E2"/>
    <w:rsid w:val="008A68B2"/>
    <w:rsid w:val="008A7E31"/>
    <w:rsid w:val="008C1C47"/>
    <w:rsid w:val="008D04AB"/>
    <w:rsid w:val="008E06B0"/>
    <w:rsid w:val="008E579E"/>
    <w:rsid w:val="008E6032"/>
    <w:rsid w:val="008F07E1"/>
    <w:rsid w:val="008F100B"/>
    <w:rsid w:val="008F4995"/>
    <w:rsid w:val="008F79FE"/>
    <w:rsid w:val="00903FEB"/>
    <w:rsid w:val="00904B05"/>
    <w:rsid w:val="00906342"/>
    <w:rsid w:val="00906B4A"/>
    <w:rsid w:val="0091063C"/>
    <w:rsid w:val="009152F5"/>
    <w:rsid w:val="00915796"/>
    <w:rsid w:val="009226F2"/>
    <w:rsid w:val="0092453A"/>
    <w:rsid w:val="00930C0B"/>
    <w:rsid w:val="00941417"/>
    <w:rsid w:val="00941EAE"/>
    <w:rsid w:val="00961951"/>
    <w:rsid w:val="00965040"/>
    <w:rsid w:val="00971CAE"/>
    <w:rsid w:val="00973BF4"/>
    <w:rsid w:val="00977F68"/>
    <w:rsid w:val="009800D2"/>
    <w:rsid w:val="00987F86"/>
    <w:rsid w:val="009909A5"/>
    <w:rsid w:val="009978E2"/>
    <w:rsid w:val="009A0F03"/>
    <w:rsid w:val="009B1943"/>
    <w:rsid w:val="009B5406"/>
    <w:rsid w:val="009B674F"/>
    <w:rsid w:val="009C1A77"/>
    <w:rsid w:val="009C328B"/>
    <w:rsid w:val="009C6DF5"/>
    <w:rsid w:val="009D560B"/>
    <w:rsid w:val="009D7C74"/>
    <w:rsid w:val="009E1183"/>
    <w:rsid w:val="009E3596"/>
    <w:rsid w:val="009E425A"/>
    <w:rsid w:val="009F6A2D"/>
    <w:rsid w:val="00A00D8F"/>
    <w:rsid w:val="00A0508B"/>
    <w:rsid w:val="00A227CF"/>
    <w:rsid w:val="00A43859"/>
    <w:rsid w:val="00A44405"/>
    <w:rsid w:val="00A61DDC"/>
    <w:rsid w:val="00A66187"/>
    <w:rsid w:val="00A73FAF"/>
    <w:rsid w:val="00A806E1"/>
    <w:rsid w:val="00A92A7F"/>
    <w:rsid w:val="00AA0DF3"/>
    <w:rsid w:val="00AA31FE"/>
    <w:rsid w:val="00AB1B26"/>
    <w:rsid w:val="00AB3B02"/>
    <w:rsid w:val="00AC2972"/>
    <w:rsid w:val="00AC3F2A"/>
    <w:rsid w:val="00AE374E"/>
    <w:rsid w:val="00B06FC9"/>
    <w:rsid w:val="00B16DE3"/>
    <w:rsid w:val="00B16FDF"/>
    <w:rsid w:val="00B22712"/>
    <w:rsid w:val="00B26E7D"/>
    <w:rsid w:val="00B41771"/>
    <w:rsid w:val="00B41EB2"/>
    <w:rsid w:val="00B42E84"/>
    <w:rsid w:val="00B5130A"/>
    <w:rsid w:val="00B52EE2"/>
    <w:rsid w:val="00B5641C"/>
    <w:rsid w:val="00B611C7"/>
    <w:rsid w:val="00B62CC7"/>
    <w:rsid w:val="00B65BB1"/>
    <w:rsid w:val="00B84832"/>
    <w:rsid w:val="00B90112"/>
    <w:rsid w:val="00B97478"/>
    <w:rsid w:val="00BB224A"/>
    <w:rsid w:val="00BB48F1"/>
    <w:rsid w:val="00BB5080"/>
    <w:rsid w:val="00BB5AF8"/>
    <w:rsid w:val="00BB6A98"/>
    <w:rsid w:val="00BC10CF"/>
    <w:rsid w:val="00BC3A6C"/>
    <w:rsid w:val="00BE2A01"/>
    <w:rsid w:val="00BE37C4"/>
    <w:rsid w:val="00BE4F36"/>
    <w:rsid w:val="00BE57C7"/>
    <w:rsid w:val="00BF41F7"/>
    <w:rsid w:val="00BF5255"/>
    <w:rsid w:val="00C011E5"/>
    <w:rsid w:val="00C0172D"/>
    <w:rsid w:val="00C05622"/>
    <w:rsid w:val="00C166D0"/>
    <w:rsid w:val="00C21FB7"/>
    <w:rsid w:val="00C413C6"/>
    <w:rsid w:val="00C50BA3"/>
    <w:rsid w:val="00C51A7F"/>
    <w:rsid w:val="00C6262B"/>
    <w:rsid w:val="00C637D1"/>
    <w:rsid w:val="00C6437A"/>
    <w:rsid w:val="00C72997"/>
    <w:rsid w:val="00C73461"/>
    <w:rsid w:val="00C9241A"/>
    <w:rsid w:val="00C96EED"/>
    <w:rsid w:val="00CA5397"/>
    <w:rsid w:val="00CC1ECB"/>
    <w:rsid w:val="00CC49F0"/>
    <w:rsid w:val="00CC5FE3"/>
    <w:rsid w:val="00CD0C4B"/>
    <w:rsid w:val="00CD0F98"/>
    <w:rsid w:val="00CD30E9"/>
    <w:rsid w:val="00CD47C5"/>
    <w:rsid w:val="00CD7FFD"/>
    <w:rsid w:val="00CE37E3"/>
    <w:rsid w:val="00CE4B26"/>
    <w:rsid w:val="00CE7949"/>
    <w:rsid w:val="00D042E3"/>
    <w:rsid w:val="00D06CCD"/>
    <w:rsid w:val="00D0726C"/>
    <w:rsid w:val="00D11A8B"/>
    <w:rsid w:val="00D16952"/>
    <w:rsid w:val="00D20239"/>
    <w:rsid w:val="00D32CDC"/>
    <w:rsid w:val="00D4235A"/>
    <w:rsid w:val="00D44FDA"/>
    <w:rsid w:val="00D51353"/>
    <w:rsid w:val="00D537F8"/>
    <w:rsid w:val="00D54EBC"/>
    <w:rsid w:val="00D625D4"/>
    <w:rsid w:val="00D63D00"/>
    <w:rsid w:val="00D6494F"/>
    <w:rsid w:val="00D660E5"/>
    <w:rsid w:val="00D800AD"/>
    <w:rsid w:val="00D92CF3"/>
    <w:rsid w:val="00D97950"/>
    <w:rsid w:val="00DA2A21"/>
    <w:rsid w:val="00DA3B61"/>
    <w:rsid w:val="00DA5785"/>
    <w:rsid w:val="00DB0B99"/>
    <w:rsid w:val="00DB15F9"/>
    <w:rsid w:val="00DB6B61"/>
    <w:rsid w:val="00DC5658"/>
    <w:rsid w:val="00DC64C8"/>
    <w:rsid w:val="00DD3197"/>
    <w:rsid w:val="00DD3947"/>
    <w:rsid w:val="00DD66D8"/>
    <w:rsid w:val="00DE4088"/>
    <w:rsid w:val="00E0201D"/>
    <w:rsid w:val="00E02256"/>
    <w:rsid w:val="00E07899"/>
    <w:rsid w:val="00E102EE"/>
    <w:rsid w:val="00E12EA0"/>
    <w:rsid w:val="00E23B73"/>
    <w:rsid w:val="00E24215"/>
    <w:rsid w:val="00E26C4F"/>
    <w:rsid w:val="00E45827"/>
    <w:rsid w:val="00E51511"/>
    <w:rsid w:val="00E5250E"/>
    <w:rsid w:val="00E55749"/>
    <w:rsid w:val="00E62F03"/>
    <w:rsid w:val="00E63131"/>
    <w:rsid w:val="00E75369"/>
    <w:rsid w:val="00E75DFB"/>
    <w:rsid w:val="00E81089"/>
    <w:rsid w:val="00E91944"/>
    <w:rsid w:val="00E96C14"/>
    <w:rsid w:val="00EA2BBF"/>
    <w:rsid w:val="00EB3F6C"/>
    <w:rsid w:val="00EC7A85"/>
    <w:rsid w:val="00EC7C95"/>
    <w:rsid w:val="00ED3AF5"/>
    <w:rsid w:val="00ED4CEF"/>
    <w:rsid w:val="00ED699F"/>
    <w:rsid w:val="00EE4002"/>
    <w:rsid w:val="00EE6979"/>
    <w:rsid w:val="00EF0C32"/>
    <w:rsid w:val="00EF2557"/>
    <w:rsid w:val="00F03684"/>
    <w:rsid w:val="00F07638"/>
    <w:rsid w:val="00F11DCD"/>
    <w:rsid w:val="00F12A6D"/>
    <w:rsid w:val="00F20F00"/>
    <w:rsid w:val="00F26F04"/>
    <w:rsid w:val="00F32701"/>
    <w:rsid w:val="00F433EF"/>
    <w:rsid w:val="00F47075"/>
    <w:rsid w:val="00F50DAD"/>
    <w:rsid w:val="00F5321D"/>
    <w:rsid w:val="00F561C9"/>
    <w:rsid w:val="00F614FD"/>
    <w:rsid w:val="00F6362A"/>
    <w:rsid w:val="00F64F24"/>
    <w:rsid w:val="00F71897"/>
    <w:rsid w:val="00F842D5"/>
    <w:rsid w:val="00F866FD"/>
    <w:rsid w:val="00F95FCC"/>
    <w:rsid w:val="00FA0983"/>
    <w:rsid w:val="00FA2947"/>
    <w:rsid w:val="00FA666D"/>
    <w:rsid w:val="00FA7873"/>
    <w:rsid w:val="00FB7EE5"/>
    <w:rsid w:val="00FC262A"/>
    <w:rsid w:val="00FC41C6"/>
    <w:rsid w:val="00FD5FCC"/>
    <w:rsid w:val="00FE3A39"/>
    <w:rsid w:val="00FE7A53"/>
    <w:rsid w:val="00FF0056"/>
    <w:rsid w:val="00FF2188"/>
    <w:rsid w:val="00FF5FCD"/>
    <w:rsid w:val="00FF74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FB5C36"/>
  <w15:docId w15:val="{2323744B-17CB-44CB-9869-3E63A49F0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3943"/>
    <w:pPr>
      <w:spacing w:after="0" w:line="240" w:lineRule="auto"/>
    </w:pPr>
    <w:rPr>
      <w:rFonts w:ascii="Times" w:eastAsia="Calibri" w:hAnsi="Times" w:cs="Time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123943"/>
    <w:rPr>
      <w:color w:val="0000FF"/>
      <w:u w:val="single"/>
    </w:rPr>
  </w:style>
  <w:style w:type="paragraph" w:styleId="BodyText">
    <w:name w:val="Body Text"/>
    <w:basedOn w:val="Normal"/>
    <w:link w:val="BodyTextChar"/>
    <w:uiPriority w:val="99"/>
    <w:rsid w:val="00123943"/>
    <w:pPr>
      <w:jc w:val="center"/>
    </w:pPr>
    <w:rPr>
      <w:b/>
      <w:bCs/>
    </w:rPr>
  </w:style>
  <w:style w:type="character" w:customStyle="1" w:styleId="BodyTextChar">
    <w:name w:val="Body Text Char"/>
    <w:basedOn w:val="DefaultParagraphFont"/>
    <w:link w:val="BodyText"/>
    <w:uiPriority w:val="99"/>
    <w:rsid w:val="00123943"/>
    <w:rPr>
      <w:rFonts w:ascii="Times" w:eastAsia="Calibri" w:hAnsi="Times" w:cs="Times"/>
      <w:b/>
      <w:bCs/>
      <w:sz w:val="24"/>
      <w:szCs w:val="24"/>
    </w:rPr>
  </w:style>
  <w:style w:type="paragraph" w:styleId="BalloonText">
    <w:name w:val="Balloon Text"/>
    <w:basedOn w:val="Normal"/>
    <w:link w:val="BalloonTextChar"/>
    <w:uiPriority w:val="99"/>
    <w:semiHidden/>
    <w:unhideWhenUsed/>
    <w:rsid w:val="00123943"/>
    <w:rPr>
      <w:rFonts w:ascii="Tahoma" w:hAnsi="Tahoma" w:cs="Tahoma"/>
      <w:sz w:val="16"/>
      <w:szCs w:val="16"/>
    </w:rPr>
  </w:style>
  <w:style w:type="character" w:customStyle="1" w:styleId="BalloonTextChar">
    <w:name w:val="Balloon Text Char"/>
    <w:basedOn w:val="DefaultParagraphFont"/>
    <w:link w:val="BalloonText"/>
    <w:uiPriority w:val="99"/>
    <w:semiHidden/>
    <w:rsid w:val="00123943"/>
    <w:rPr>
      <w:rFonts w:ascii="Tahoma" w:eastAsia="Calibri" w:hAnsi="Tahoma" w:cs="Tahoma"/>
      <w:sz w:val="16"/>
      <w:szCs w:val="16"/>
    </w:rPr>
  </w:style>
  <w:style w:type="paragraph" w:customStyle="1" w:styleId="Default">
    <w:name w:val="Default"/>
    <w:rsid w:val="00FF2188"/>
    <w:pPr>
      <w:autoSpaceDE w:val="0"/>
      <w:autoSpaceDN w:val="0"/>
      <w:adjustRightInd w:val="0"/>
      <w:spacing w:after="0" w:line="240" w:lineRule="auto"/>
    </w:pPr>
    <w:rPr>
      <w:rFonts w:ascii="Times New Roman" w:hAnsi="Times New Roman" w:cs="Times New Roman"/>
      <w:color w:val="000000"/>
      <w:sz w:val="24"/>
      <w:szCs w:val="24"/>
    </w:rPr>
  </w:style>
  <w:style w:type="character" w:styleId="Strong">
    <w:name w:val="Strong"/>
    <w:basedOn w:val="DefaultParagraphFont"/>
    <w:uiPriority w:val="22"/>
    <w:qFormat/>
    <w:rsid w:val="001B3C31"/>
    <w:rPr>
      <w:b/>
      <w:bCs/>
    </w:rPr>
  </w:style>
  <w:style w:type="paragraph" w:styleId="ListParagraph">
    <w:name w:val="List Paragraph"/>
    <w:basedOn w:val="Normal"/>
    <w:uiPriority w:val="34"/>
    <w:qFormat/>
    <w:rsid w:val="004E47B0"/>
    <w:pPr>
      <w:ind w:left="720"/>
      <w:contextualSpacing/>
    </w:pPr>
    <w:rPr>
      <w:rFonts w:asciiTheme="minorHAnsi" w:eastAsiaTheme="minorHAnsi" w:hAnsiTheme="minorHAnsi" w:cstheme="minorBidi"/>
    </w:rPr>
  </w:style>
  <w:style w:type="character" w:customStyle="1" w:styleId="apple-converted-space">
    <w:name w:val="apple-converted-space"/>
    <w:basedOn w:val="DefaultParagraphFont"/>
    <w:rsid w:val="004E47B0"/>
  </w:style>
  <w:style w:type="character" w:styleId="FollowedHyperlink">
    <w:name w:val="FollowedHyperlink"/>
    <w:basedOn w:val="DefaultParagraphFont"/>
    <w:uiPriority w:val="99"/>
    <w:semiHidden/>
    <w:unhideWhenUsed/>
    <w:rsid w:val="0084339D"/>
    <w:rPr>
      <w:color w:val="800080" w:themeColor="followedHyperlink"/>
      <w:u w:val="single"/>
    </w:rPr>
  </w:style>
  <w:style w:type="character" w:styleId="UnresolvedMention">
    <w:name w:val="Unresolved Mention"/>
    <w:basedOn w:val="DefaultParagraphFont"/>
    <w:uiPriority w:val="99"/>
    <w:semiHidden/>
    <w:unhideWhenUsed/>
    <w:rsid w:val="0084339D"/>
    <w:rPr>
      <w:color w:val="605E5C"/>
      <w:shd w:val="clear" w:color="auto" w:fill="E1DFDD"/>
    </w:rPr>
  </w:style>
  <w:style w:type="paragraph" w:customStyle="1" w:styleId="whitespace-pre-wrap">
    <w:name w:val="whitespace-pre-wrap"/>
    <w:basedOn w:val="Normal"/>
    <w:rsid w:val="00B41EB2"/>
    <w:pPr>
      <w:spacing w:before="100" w:beforeAutospacing="1" w:after="100" w:afterAutospacing="1"/>
    </w:pPr>
    <w:rPr>
      <w:rFonts w:ascii="Times New Roman" w:eastAsia="Times New Roman" w:hAnsi="Times New Roman" w:cs="Times New Roman"/>
    </w:rPr>
  </w:style>
  <w:style w:type="paragraph" w:styleId="Caption">
    <w:name w:val="caption"/>
    <w:basedOn w:val="Normal"/>
    <w:next w:val="Normal"/>
    <w:uiPriority w:val="35"/>
    <w:unhideWhenUsed/>
    <w:qFormat/>
    <w:rsid w:val="00FA666D"/>
    <w:pPr>
      <w:spacing w:after="200"/>
    </w:pPr>
    <w:rPr>
      <w:i/>
      <w:iCs/>
      <w:color w:val="1F497D" w:themeColor="text2"/>
      <w:sz w:val="18"/>
      <w:szCs w:val="18"/>
    </w:rPr>
  </w:style>
  <w:style w:type="character" w:styleId="CommentReference">
    <w:name w:val="annotation reference"/>
    <w:basedOn w:val="DefaultParagraphFont"/>
    <w:uiPriority w:val="99"/>
    <w:semiHidden/>
    <w:unhideWhenUsed/>
    <w:rsid w:val="00017327"/>
    <w:rPr>
      <w:sz w:val="16"/>
      <w:szCs w:val="16"/>
    </w:rPr>
  </w:style>
  <w:style w:type="paragraph" w:styleId="CommentText">
    <w:name w:val="annotation text"/>
    <w:basedOn w:val="Normal"/>
    <w:link w:val="CommentTextChar"/>
    <w:uiPriority w:val="99"/>
    <w:unhideWhenUsed/>
    <w:rsid w:val="00017327"/>
    <w:rPr>
      <w:sz w:val="20"/>
      <w:szCs w:val="20"/>
    </w:rPr>
  </w:style>
  <w:style w:type="character" w:customStyle="1" w:styleId="CommentTextChar">
    <w:name w:val="Comment Text Char"/>
    <w:basedOn w:val="DefaultParagraphFont"/>
    <w:link w:val="CommentText"/>
    <w:uiPriority w:val="99"/>
    <w:rsid w:val="00017327"/>
    <w:rPr>
      <w:rFonts w:ascii="Times" w:eastAsia="Calibri" w:hAnsi="Times" w:cs="Times"/>
      <w:sz w:val="20"/>
      <w:szCs w:val="20"/>
    </w:rPr>
  </w:style>
  <w:style w:type="paragraph" w:styleId="CommentSubject">
    <w:name w:val="annotation subject"/>
    <w:basedOn w:val="CommentText"/>
    <w:next w:val="CommentText"/>
    <w:link w:val="CommentSubjectChar"/>
    <w:uiPriority w:val="99"/>
    <w:semiHidden/>
    <w:unhideWhenUsed/>
    <w:rsid w:val="00017327"/>
    <w:rPr>
      <w:b/>
      <w:bCs/>
    </w:rPr>
  </w:style>
  <w:style w:type="character" w:customStyle="1" w:styleId="CommentSubjectChar">
    <w:name w:val="Comment Subject Char"/>
    <w:basedOn w:val="CommentTextChar"/>
    <w:link w:val="CommentSubject"/>
    <w:uiPriority w:val="99"/>
    <w:semiHidden/>
    <w:rsid w:val="00017327"/>
    <w:rPr>
      <w:rFonts w:ascii="Times" w:eastAsia="Calibri" w:hAnsi="Times" w:cs="Times"/>
      <w:b/>
      <w:bCs/>
      <w:sz w:val="20"/>
      <w:szCs w:val="20"/>
    </w:rPr>
  </w:style>
  <w:style w:type="paragraph" w:styleId="ListBullet">
    <w:name w:val="List Bullet"/>
    <w:basedOn w:val="Normal"/>
    <w:uiPriority w:val="99"/>
    <w:unhideWhenUsed/>
    <w:rsid w:val="00FC41C6"/>
    <w:pPr>
      <w:numPr>
        <w:numId w:val="4"/>
      </w:numPr>
      <w:tabs>
        <w:tab w:val="clear" w:pos="360"/>
      </w:tabs>
      <w:spacing w:after="200" w:line="276" w:lineRule="auto"/>
      <w:ind w:left="0" w:firstLine="0"/>
      <w:contextualSpacing/>
    </w:pPr>
    <w:rPr>
      <w:rFonts w:ascii="Arial" w:eastAsiaTheme="minorEastAsia" w:hAnsi="Arial"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3108686">
      <w:bodyDiv w:val="1"/>
      <w:marLeft w:val="0"/>
      <w:marRight w:val="0"/>
      <w:marTop w:val="0"/>
      <w:marBottom w:val="0"/>
      <w:divBdr>
        <w:top w:val="none" w:sz="0" w:space="0" w:color="auto"/>
        <w:left w:val="none" w:sz="0" w:space="0" w:color="auto"/>
        <w:bottom w:val="none" w:sz="0" w:space="0" w:color="auto"/>
        <w:right w:val="none" w:sz="0" w:space="0" w:color="auto"/>
      </w:divBdr>
    </w:div>
    <w:div w:id="1878467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lews-edelmann.com" TargetMode="External"/><Relationship Id="rId3" Type="http://schemas.openxmlformats.org/officeDocument/2006/relationships/styles" Target="styles.xml"/><Relationship Id="rId7" Type="http://schemas.openxmlformats.org/officeDocument/2006/relationships/hyperlink" Target="http://www.plews-edelmann.com/eps"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s://www.plews-edelmann.com/pressk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996986-73E9-452B-9F7A-10E71A775B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Pages>
  <Words>805</Words>
  <Characters>4589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Curtis</dc:creator>
  <cp:lastModifiedBy>Sharon Clark</cp:lastModifiedBy>
  <cp:revision>2</cp:revision>
  <cp:lastPrinted>2026-10-29T20:40:00Z</cp:lastPrinted>
  <dcterms:created xsi:type="dcterms:W3CDTF">2026-10-30T15:22:00Z</dcterms:created>
  <dcterms:modified xsi:type="dcterms:W3CDTF">2026-10-30T15:22:00Z</dcterms:modified>
</cp:coreProperties>
</file>